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Reviews in Fisheries Science and Aquaculture</w:t>
      </w:r>
      <w:bookmarkEnd w:id="1"/>
    </w:p>
    <w:p>
      <w:hyperlink r:id="rId7" w:history="1">
        <w:r>
          <w:rPr>
            <w:color w:val="#0000ff"/>
          </w:rPr>
          <w:t xml:space="preserve">https://ou-publier.cirad.fr/node/5698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http://www.tandfonline.com/action/journalInformation?show=aimsScope&amp;journalCode=brfs21</w:t>
        </w:r>
      </w:hyperlink>
      <w:br/>
      <w:r>
        <w:rPr>
          <w:b w:val="1"/>
          <w:bCs w:val="1"/>
        </w:rPr>
        <w:t xml:space="preserve">Informations aux auteurs : </w:t>
      </w:r>
      <w:hyperlink r:id="rId9" w:history="1">
        <w:r>
          <w:rPr>
            <w:color w:val="#0000ff"/>
          </w:rPr>
          <w:t xml:space="preserve">https://www.tandfonline.com/action/authorSubmission?journalCode=brfs21&amp;page=instructions</w:t>
        </w:r>
      </w:hyperlink>
      <w:br/>
      <w:br/>
      <w:r>
        <w:rPr>
          <w:b w:val="1"/>
          <w:bCs w:val="1"/>
        </w:rPr>
        <w:t xml:space="preserve">Présentation de la revue</w:t>
      </w:r>
      <w:br/>
      <w:r>
        <w:rPr>
          <w:b w:val="1"/>
          <w:bCs w:val="1"/>
        </w:rPr>
        <w:t xml:space="preserve">Langue originale : </w:t>
      </w:r>
    </w:p>
    <w:p>
      <w:pPr/>
      <w:r>
        <w:rPr/>
        <w:t xml:space="preserve">Reviews in Fisheries Science &amp; Aquaculture provides an important forum for the publication of up-to-date reviews covering a broad range of subject areas including management, aquaculture, taxonomy, behavior, stock identification, genetics, nutrition, and physiology. Issues concerning finfish and aquatic invertebrates prized for their economic or recreational importance, their value as indicators of environmental health, or their natural beauty are addressed. An important resource that keeps you apprised of the latest changes in the field, each issue of Reviews in Fisheries Science &amp; Aquaculture presents useful information to fisheries and aquaculture scientists in academia, state and federal natural resources agencies, and the private sector.</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Fish. Sci. Aquac.</w:t>
      </w:r>
      <w:br/>
      <w:r>
        <w:rPr>
          <w:b w:val="1"/>
          <w:bCs w:val="1"/>
        </w:rPr>
        <w:t xml:space="preserve">ISSN : </w:t>
      </w:r>
      <w:r>
        <w:rPr/>
        <w:t xml:space="preserve">2330-8249 (ISSN-L); 2330-8249 (Papier); 2330-8257 (Electronique)</w:t>
      </w:r>
      <w:br/>
      <w:r>
        <w:rPr>
          <w:b w:val="1"/>
          <w:bCs w:val="1"/>
        </w:rPr>
        <w:t xml:space="preserve">Périodicité : </w:t>
      </w:r>
      <w:r>
        <w:rPr/>
        <w:t xml:space="preserve">4 n°/an (Trimestriel)</w:t>
      </w:r>
      <w:br/>
    </w:p>
    <w:p>
      <w:pPr/>
      <w:r>
        <w:rPr>
          <w:b w:val="1"/>
          <w:bCs w:val="1"/>
        </w:rPr>
        <w:t xml:space="preserve">Types d'articles : </w:t>
      </w:r>
      <w:r>
        <w:rPr/>
        <w:t xml:space="preserve">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4215 €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98" TargetMode="External"/><Relationship Id="rId8" Type="http://schemas.openxmlformats.org/officeDocument/2006/relationships/hyperlink" Target="http://www.tandfonline.com/action/journalInformation?show=aimsScope&amp;journalCode=brfs21" TargetMode="External"/><Relationship Id="rId9" Type="http://schemas.openxmlformats.org/officeDocument/2006/relationships/hyperlink" Target="https://www.tandfonline.com/action/authorSubmission?journalCode=brfs21&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2025-09-27T14:00:00+02:00</dcterms:created>
  <dcterms:modified xsi:type="dcterms:W3CDTF">2025-09-27T14:00:00+02:00</dcterms:modified>
</cp:coreProperties>
</file>

<file path=docProps/custom.xml><?xml version="1.0" encoding="utf-8"?>
<Properties xmlns="http://schemas.openxmlformats.org/officeDocument/2006/custom-properties" xmlns:vt="http://schemas.openxmlformats.org/officeDocument/2006/docPropsVTypes"/>
</file>