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Resources, Conservation and Recycling</w:t>
      </w:r>
      <w:bookmarkEnd w:id="1"/>
    </w:p>
    <w:p>
      <w:hyperlink r:id="rId7" w:history="1">
        <w:r>
          <w:rPr>
            <w:color w:val="#0000ff"/>
          </w:rPr>
          <w:t xml:space="preserve">https://ou-publier.cirad.fr/node/5645</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https://www.sciencedirect.com/journal/resources-conservation-and-recycling</w:t>
        </w:r>
      </w:hyperlink>
      <w:br/>
      <w:r>
        <w:rPr>
          <w:b w:val="1"/>
          <w:bCs w:val="1"/>
        </w:rPr>
        <w:t xml:space="preserve">Informations aux auteurs : </w:t>
      </w:r>
      <w:hyperlink r:id="rId9" w:history="1">
        <w:r>
          <w:rPr>
            <w:color w:val="#0000ff"/>
          </w:rPr>
          <w:t xml:space="preserve">https://www.sciencedirect.com/journal/resources-conservation-and-recycling/publish/guide-for-authors</w:t>
        </w:r>
      </w:hyperlink>
      <w:br/>
      <w:br/>
      <w:r>
        <w:rPr>
          <w:b w:val="1"/>
          <w:bCs w:val="1"/>
        </w:rPr>
        <w:t xml:space="preserve">Présentation de la revue</w:t>
      </w:r>
      <w:br/>
      <w:r>
        <w:rPr>
          <w:b w:val="1"/>
          <w:bCs w:val="1"/>
        </w:rPr>
        <w:t xml:space="preserve">Langue originale : </w:t>
      </w:r>
    </w:p>
    <w:p>
      <w:pPr/>
      <w:r>
        <w:rPr/>
        <w:t xml:space="preserve">The journal emphasizes the transformation processes involved in a transition toward more sustainable production and consumption systems: technological, economic, institutional and policy aspects of specific resource management practices, such as conservation, recycling and resource substitution, and of "systems-wide" strategies, such as resource productivity improvement, the restructuring of production and consumption profiles and the transformation of industry. The topics include:</w:t>
      </w:r>
    </w:p>
    <w:p>
      <w:pPr>
        <w:numPr>
          <w:ilvl w:val="0"/>
          <w:numId w:val="2"/>
        </w:numPr>
      </w:pPr>
      <w:r>
        <w:rPr/>
        <w:t xml:space="preserve">Transformation of the industrial and societal system towards more sustainable production and consumption patterns, including management, instruments, methods and processes of change.</w:t>
      </w:r>
    </w:p>
    <w:p>
      <w:pPr>
        <w:numPr>
          <w:ilvl w:val="0"/>
          <w:numId w:val="2"/>
        </w:numPr>
      </w:pPr>
      <w:r>
        <w:rPr/>
        <w:t xml:space="preserve">Information and management systems involving resource status, use and material flows in society.</w:t>
      </w:r>
    </w:p>
    <w:p>
      <w:pPr>
        <w:numPr>
          <w:ilvl w:val="0"/>
          <w:numId w:val="2"/>
        </w:numPr>
      </w:pPr>
      <w:r>
        <w:rPr/>
        <w:t xml:space="preserve">Innovation processes, tools and methods relating to resource productivity improvement.</w:t>
      </w:r>
    </w:p>
    <w:p>
      <w:pPr>
        <w:numPr>
          <w:ilvl w:val="0"/>
          <w:numId w:val="2"/>
        </w:numPr>
      </w:pPr>
      <w:r>
        <w:rPr/>
        <w:t xml:space="preserve">Technical, societal, economic, business and policy aspects of strategies to improve the sustainability and productivity of resource use, including strategies for managing resource supply and demand, valorizing waste, lowering energy and material intensities and increasing the serviceability of products.</w:t>
      </w:r>
    </w:p>
    <w:p>
      <w:pPr>
        <w:numPr>
          <w:ilvl w:val="0"/>
          <w:numId w:val="2"/>
        </w:numPr>
      </w:pPr>
      <w:r>
        <w:rPr/>
        <w:t xml:space="preserve">Substitution of primary resources by renewable or regenerative alternatives, including agricultural and forest resources and wastes.</w:t>
      </w:r>
    </w:p>
    <w:p>
      <w:pPr>
        <w:numPr>
          <w:ilvl w:val="0"/>
          <w:numId w:val="2"/>
        </w:numPr>
      </w:pPr>
      <w:r>
        <w:rPr/>
        <w:t xml:space="preserve">Material flow analysis and the understanding of resource use and flows in society and the impact on the environment, including resource extraction and waste generation.</w:t>
      </w:r>
    </w:p>
    <w:p>
      <w:pPr>
        <w:numPr>
          <w:ilvl w:val="0"/>
          <w:numId w:val="2"/>
        </w:numPr>
      </w:pPr>
      <w:r>
        <w:rPr/>
        <w:t xml:space="preserve">Life cycle assessment and management of resources, materials and products to improve resource efficiency and productivity, conserve resources and reduce pollution.</w:t>
      </w:r>
    </w:p>
    <w:p>
      <w:pPr>
        <w:numPr>
          <w:ilvl w:val="0"/>
          <w:numId w:val="2"/>
        </w:numPr>
      </w:pPr>
      <w:r>
        <w:rPr/>
        <w:t xml:space="preserve">Societal, economic and technological change for improved recovery and reuse of materials and energy from domestic, commercial or industrial waste streams.</w:t>
      </w:r>
    </w:p>
    <w:p>
      <w:pPr>
        <w:numPr>
          <w:ilvl w:val="0"/>
          <w:numId w:val="2"/>
        </w:numPr>
      </w:pPr>
      <w:r>
        <w:rPr/>
        <w:t xml:space="preserve">Efficient management and use of all resources, including air and water, with regard to the qualitative as well as quantitative aspects of resource use.</w:t>
      </w:r>
    </w:p>
    <w:p>
      <w:pPr/>
      <w:r>
        <w:rPr>
          <w:i w:val="1"/>
          <w:iCs w:val="1"/>
        </w:rPr>
        <w:t xml:space="preserve">Resources, Conservation &amp; Recycling</w:t>
      </w:r>
      <w:r>
        <w:rPr/>
        <w:t xml:space="preserve"> has a Golden Open Access companion journal: </w:t>
      </w:r>
      <w:hyperlink r:id="rId10" w:history="1">
        <w:r>
          <w:rPr>
            <w:color w:val="0000ff"/>
          </w:rPr>
          <w:t xml:space="preserve">Resources, Conservation &amp; Recycling Advances</w:t>
        </w:r>
      </w:hyperlink>
      <w:r>
        <w:rPr/>
        <w:t xml:space="preserve">.</w:t>
      </w:r>
    </w:p>
    <w:p>
      <w:pPr/>
    </w:p>
    <w:p>
      <w:pPr/>
      <w:r>
        <w:rPr>
          <w:b w:val="1"/>
          <w:bCs w:val="1"/>
        </w:rPr>
        <w:t xml:space="preserve">Thèmes : </w:t>
      </w:r>
      <w:r>
        <w:rPr/>
        <w:t xml:space="preserve"/>
      </w:r>
      <w:br/>
      <w:r>
        <w:rPr/>
        <w:t xml:space="preserve">Agriculture : multidiscip.</w:t>
      </w:r>
      <w:br/>
      <w:r>
        <w:rPr/>
        <w:t xml:space="preserve">Foresterie, agroforesterie : multidiscip.</w:t>
      </w:r>
      <w:br/>
      <w:r>
        <w:rPr/>
        <w:t xml:space="preserve">Déchets et recyclages</w:t>
      </w:r>
      <w:br/>
      <w:r>
        <w:rPr/>
        <w:t xml:space="preserve">Eco. de l’environ., bioéconomie</w:t>
      </w:r>
      <w:br/>
      <w:r>
        <w:rPr/>
        <w:t xml:space="preserve">Environnement, durabilité : multidiscip.</w:t>
      </w:r>
      <w:br/>
      <w:r>
        <w:rPr/>
        <w:t xml:space="preserve">Pollution</w:t>
      </w:r>
      <w:br/>
      <w:r>
        <w:rPr/>
        <w:t xml:space="preserve">Energie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Resources, Conservation &amp; Recycling</w:t>
      </w:r>
      <w:br/>
      <w:r>
        <w:rPr>
          <w:b w:val="1"/>
          <w:bCs w:val="1"/>
        </w:rPr>
        <w:t xml:space="preserve">Titre abrégé (ISO) : </w:t>
      </w:r>
      <w:r>
        <w:rPr/>
        <w:t xml:space="preserve">Resour. Conserv. Recycl.</w:t>
      </w:r>
      <w:br/>
      <w:r>
        <w:rPr>
          <w:b w:val="1"/>
          <w:bCs w:val="1"/>
        </w:rPr>
        <w:t xml:space="preserve">ISSN : </w:t>
      </w:r>
      <w:r>
        <w:rPr/>
        <w:t xml:space="preserve">0921-3449 (ISSN-L); 0921-3449 (Papier); 1879-0658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Commentaires, Etudes de cas, Opinions</w:t>
      </w:r>
      <w:br/>
      <w:br/>
      <w:r>
        <w:rPr>
          <w:b w:val="1"/>
          <w:bCs w:val="1"/>
        </w:rPr>
        <w:t xml:space="preserve">Frais de publication : </w:t>
      </w:r>
      <w:r>
        <w:rPr/>
        <w:t xml:space="preserve">Non</w:t>
      </w:r>
      <w:br/>
      <w:r>
        <w:rPr>
          <w:b w:val="1"/>
          <w:bCs w:val="1"/>
        </w:rPr>
        <w:t xml:space="preserve">Coût du libre accès optionnel : </w:t>
      </w:r>
      <w:r>
        <w:rPr/>
        <w:t xml:space="preserve">4520 $. Pour les Ciradiens, aucun coût à payer suite à un accord national pour la période 2024-2028 (https://intranet-dist.cirad.fr/publier/choisir-la-revue/accords-cirad-editeurs). (mise à jour le 17/04/2024)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https://www.elsevier.com/authors/tools-and-resources/research-data/data-base-linking#repositories</w:t>
        </w:r>
      </w:hyperlink>
      <w:br/>
      <w:br/>
      <w:r>
        <w:rPr/>
        <w:t xml:space="preserve">Mise à jour le </w:t>
      </w:r>
      <w:r>
        <w:rPr/>
        <w:t xml:space="preserve">17/04/2024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D133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645" TargetMode="External"/><Relationship Id="rId8" Type="http://schemas.openxmlformats.org/officeDocument/2006/relationships/hyperlink" Target="https://www.sciencedirect.com/journal/resources-conservation-and-recycling" TargetMode="External"/><Relationship Id="rId9" Type="http://schemas.openxmlformats.org/officeDocument/2006/relationships/hyperlink" Target="https://www.sciencedirect.com/journal/resources-conservation-and-recycling/publish/guide-for-authors" TargetMode="External"/><Relationship Id="rId10" Type="http://schemas.openxmlformats.org/officeDocument/2006/relationships/hyperlink" Target="https://www.journals.elsevier.com/resources-conservation-and-recycling-advances" TargetMode="External"/><Relationship Id="rId11" Type="http://schemas.openxmlformats.org/officeDocument/2006/relationships/hyperlink" Target="https://www.elsevier.com/authors/tools-and-resources/research-data/data-base-linking#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2024-11-22T10:01:20+01:00</dcterms:created>
  <dcterms:modified xsi:type="dcterms:W3CDTF">2024-11-22T10:01:20+01:00</dcterms:modified>
</cp:coreProperties>
</file>

<file path=docProps/custom.xml><?xml version="1.0" encoding="utf-8"?>
<Properties xmlns="http://schemas.openxmlformats.org/officeDocument/2006/custom-properties" xmlns:vt="http://schemas.openxmlformats.org/officeDocument/2006/docPropsVTypes"/>
</file>