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Material Science and Engineering</w:t>
      </w:r>
      <w:bookmarkEnd w:id="1"/>
    </w:p>
    <w:p>
      <w:hyperlink r:id="rId7" w:history="1">
        <w:r>
          <w:rPr>
            <w:color w:val="#0000ff"/>
          </w:rPr>
          <w:t xml:space="preserve">https://ou-publier.cirad.fr/node/5578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https://www.tandfonline.com/action/journalInformation?show=aimsScope&amp;journalCode=swoo20</w:t>
        </w:r>
      </w:hyperlink>
      <w:br/>
      <w:r>
        <w:rPr>
          <w:b w:val="1"/>
          <w:bCs w:val="1"/>
        </w:rPr>
        <w:t xml:space="preserve">Informations aux auteurs : </w:t>
      </w:r>
      <w:hyperlink r:id="rId9" w:history="1">
        <w:r>
          <w:rPr>
            <w:color w:val="#0000ff"/>
          </w:rPr>
          <w:t xml:space="preserve">https://www.tandfonline.com/action/authorSubmission?journalCode=swoo20&amp;page=instructions</w:t>
        </w:r>
      </w:hyperlink>
      <w:br/>
      <w:br/>
      <w:r>
        <w:rPr>
          <w:b w:val="1"/>
          <w:bCs w:val="1"/>
        </w:rPr>
        <w:t xml:space="preserve">Présentation de la revue</w:t>
      </w:r>
      <w:br/>
      <w:r>
        <w:rPr>
          <w:b w:val="1"/>
          <w:bCs w:val="1"/>
        </w:rPr>
        <w:t xml:space="preserve">Langue originale : </w:t>
      </w:r>
    </w:p>
    <w:p>
      <w:pPr/>
      <w:r>
        <w:rPr/>
        <w:t xml:space="preserve">Wood material science with emphasis on: water-wood relations, wood durability, wood modification, wood mechanics, wood composites, engineered wood products, energy conversion and eco-efficient wood based products.</w:t>
      </w:r>
      <w:br/>
      <w:r>
        <w:rPr/>
        <w:t xml:space="preserve">Wood engineering, i.e. the application of the wood material science to designing, processing and manufacturing of forest products and the use of machines and processes for these products. Products of concern are biofuels, sawn wood and further refined products such as structural elements, interior fittings and furnishings. In this aspect the link between the nature of the wood material and the properties of the final wood products in-service and its impact on the environment is of outmost importance.</w:t>
      </w:r>
      <w:br/>
      <w:r>
        <w:rPr/>
        <w:t xml:space="preserve">High quality review papers may also be accepted but the topic should be discussed with the editor before submission.</w:t>
      </w:r>
    </w:p>
    <w:p>
      <w:pPr/>
    </w:p>
    <w:p>
      <w:pPr/>
      <w:r>
        <w:rPr>
          <w:b w:val="1"/>
          <w:bCs w:val="1"/>
        </w:rPr>
        <w:t xml:space="preserve">Thèmes : </w:t>
      </w:r>
      <w:r>
        <w:rPr/>
        <w:t xml:space="preserve"/>
      </w:r>
      <w:br/>
      <w:r>
        <w:rPr/>
        <w:t xml:space="preserve">Technologie du bois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1748-0272 (ISSN-L); 1748-0272 (Papier); 1748-0280 (Electronique)</w:t>
      </w:r>
      <w:br/>
      <w:r>
        <w:rPr>
          <w:b w:val="1"/>
          <w:bCs w:val="1"/>
        </w:rPr>
        <w:t xml:space="preserve">Périodicité : </w:t>
      </w:r>
      <w:r>
        <w:rPr/>
        <w:t xml:space="preserve">5 n°/an</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2550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03/01/2023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78" TargetMode="External"/><Relationship Id="rId8" Type="http://schemas.openxmlformats.org/officeDocument/2006/relationships/hyperlink" Target="https://www.tandfonline.com/action/journalInformation?show=aimsScope&amp;journalCode=swoo20" TargetMode="External"/><Relationship Id="rId9" Type="http://schemas.openxmlformats.org/officeDocument/2006/relationships/hyperlink" Target="https://www.tandfonline.com/action/authorSubmission?journalCode=swoo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2025-09-26T19:39:55+02:00</dcterms:created>
  <dcterms:modified xsi:type="dcterms:W3CDTF">2025-09-26T19:39:55+02:00</dcterms:modified>
</cp:coreProperties>
</file>

<file path=docProps/custom.xml><?xml version="1.0" encoding="utf-8"?>
<Properties xmlns="http://schemas.openxmlformats.org/officeDocument/2006/custom-properties" xmlns:vt="http://schemas.openxmlformats.org/officeDocument/2006/docPropsVTypes"/>
</file>