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Mexicana de Ciencias Pecuarias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https://ou-publier.cirad.fr/node/5550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INIFAP - Instituto Nacional de Investigaciones Forestales, Agrícolas y Pecuarias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http://cienciaspecuarias.inifap.gob.mx/index.php/Pecuarias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http://www.redalyc.org/redalyc/media/normas/normcol2656.html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http://www.redalyc.org/revista.oa?id=2656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Mexicana de Ciencia Pecuarias es un órgano de difusión científica y técnica de acceso abierto, revisada por pares y arbitrada. Su objetivo es dar a conocer los resultados de las investigaciones realizadas por cualquier institución científica, relacionada particularmente con las distintas disciplinas de la Medicina Veterinaria y la Zootecnia. Además de trabajos de las disciplinas indicadas en su Comité Editorial, se aceptan también para su evaluación y posible publicación, trabajos de otras disciplinas, siempre y cuando estén relacionados con la investigación pecuaria. Se publican en la Revista tres categorías de trabajos: Artículos Científicos, Notas de Investigación, y revisiones Bibliográficas (consultar las notas del autos); la responsabilidad de cada trabajo recae exclusivamente en los autores, los cuales por la naturaleza misma de los experimentos pueden ser obligados a referirse en algunos casos a los nombres comerciales de ciertos productos, ello sin embargo, no implica referencia por los productos citados o ignorancia a los productos omitidos, ni tampoco significa en modo alguno respaldo publicitario hacia los productos mencionados.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Filières animales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Mex. Cienc. Pecu.</w:t>
      </w:r>
      <w:br/>
      <w:r>
        <w:rPr>
          <w:b w:val="1"/>
          <w:bCs w:val="1"/>
        </w:rPr>
        <w:t xml:space="preserve">ISSN : </w:t>
      </w:r>
      <w:r>
        <w:rPr/>
        <w:t xml:space="preserve">2007-1124 (ISSN-L); 2007-1124 (Papier); 2448-6698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50" TargetMode="External"/><Relationship Id="rId8" Type="http://schemas.openxmlformats.org/officeDocument/2006/relationships/hyperlink" Target="http://cienciaspecuarias.inifap.gob.mx/index.php/Pecuarias" TargetMode="External"/><Relationship Id="rId9" Type="http://schemas.openxmlformats.org/officeDocument/2006/relationships/hyperlink" Target="http://www.redalyc.org/redalyc/media/normas/normcol2656.html" TargetMode="External"/><Relationship Id="rId10" Type="http://schemas.openxmlformats.org/officeDocument/2006/relationships/hyperlink" Target="http://www.redalyc.org/revista.oa?id=2656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2025-09-27T11:25:26+02:00</dcterms:created>
  <dcterms:modified xsi:type="dcterms:W3CDTF">2025-09-27T11:25:26+02:00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