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Science, Technology, Innovation and Development</w:t>
      </w:r>
      <w:bookmarkEnd w:id="1"/>
    </w:p>
    <w:p>
      <w:hyperlink r:id="rId7" w:history="1">
        <w:r>
          <w:rPr>
            <w:color w:val="#0000ff"/>
          </w:rPr>
          <w:t xml:space="preserve">https://ou-publier.cirad.fr/node/5464</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http://www.tandfonline.com/toc/rajs20/current</w:t>
        </w:r>
      </w:hyperlink>
      <w:br/>
      <w:r>
        <w:rPr>
          <w:b w:val="1"/>
          <w:bCs w:val="1"/>
        </w:rPr>
        <w:t xml:space="preserve">Informations aux auteurs : </w:t>
      </w:r>
      <w:hyperlink r:id="rId9" w:history="1">
        <w:r>
          <w:rPr>
            <w:color w:val="#0000ff"/>
          </w:rPr>
          <w:t xml:space="preserve">http://www.tandfonline.com/action/authorSubmission?journalCode=rajs20&amp;page=instructions</w:t>
        </w:r>
      </w:hyperlink>
      <w:br/>
      <w:r>
        <w:rPr>
          <w:b w:val="1"/>
          <w:bCs w:val="1"/>
        </w:rPr>
        <w:t xml:space="preserve">Autre lien : </w:t>
      </w:r>
      <w:hyperlink r:id="rId10" w:history="1">
        <w:r>
          <w:rPr>
            <w:color w:val="#0000ff"/>
          </w:rPr>
          <w:t xml:space="preserve">http://www.nisc.co.za/products/20/journals/african-journal-of-science-technology-innovation-and-development</w:t>
        </w:r>
      </w:hyperlink>
      <w:br/>
      <w:br/>
      <w:r>
        <w:rPr>
          <w:b w:val="1"/>
          <w:bCs w:val="1"/>
        </w:rPr>
        <w:t xml:space="preserve">Présentation de la revue</w:t>
      </w:r>
      <w:br/>
      <w:r>
        <w:rPr>
          <w:b w:val="1"/>
          <w:bCs w:val="1"/>
        </w:rPr>
        <w:t xml:space="preserve">Langue originale : </w:t>
      </w:r>
    </w:p>
    <w:p>
      <w:pPr/>
      <w:r>
        <w:rPr/>
        <w:t xml:space="preserve">African Journal of Science, Technology, Innovation &amp; Development (AJSTID) is a multidiscipline journal covering economics, science, engineering, and technology, but with the core focus on economics of innovation and development. AJSTID provides an important outlet to research on process and impact of science, technology and innovation at two levels: the narrow objective of achieving industrial growth, and the broader objective of achieving socio-economic development, particularly in Africa and other developing economies.</w:t>
      </w:r>
      <w:br/>
      <w:r>
        <w:rPr/>
        <w:t xml:space="preserve">AJSTID aims to undertaking and promoting the scientific research in a broader sense. It provides an outlet for research works by scientists, academia, engineers, practitioners, doctoral scholars and post graduate students concerned with the impact of science, technology and innovation process on industrial, economic, and social development. AJSTID brings Publishing to the doorstep of every emerging researcher in Africa and other developing countries.</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AJSTID</w:t>
      </w:r>
      <w:br/>
      <w:r>
        <w:rPr>
          <w:b w:val="1"/>
          <w:bCs w:val="1"/>
        </w:rPr>
        <w:t xml:space="preserve">ISSN : </w:t>
      </w:r>
      <w:r>
        <w:rPr/>
        <w:t xml:space="preserve">2042-1338 (ISSN-L); 2042-1338 (Papier); 2042-1346 (Electronique)</w:t>
      </w:r>
      <w:br/>
      <w:r>
        <w:rPr>
          <w:b w:val="1"/>
          <w:bCs w:val="1"/>
        </w:rPr>
        <w:t xml:space="preserve">Périodicité : </w:t>
      </w:r>
      <w:r>
        <w:rPr/>
        <w:t xml:space="preserve">7 n°/an</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2710 €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17/07/2023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4" TargetMode="External"/><Relationship Id="rId8" Type="http://schemas.openxmlformats.org/officeDocument/2006/relationships/hyperlink" Target="http://www.tandfonline.com/toc/rajs20/current" TargetMode="External"/><Relationship Id="rId9" Type="http://schemas.openxmlformats.org/officeDocument/2006/relationships/hyperlink" Target="http://www.tandfonline.com/action/authorSubmission?journalCode=rajs20&amp;page=instructions" TargetMode="External"/><Relationship Id="rId10" Type="http://schemas.openxmlformats.org/officeDocument/2006/relationships/hyperlink" Target="http://www.nisc.co.za/products/20/journals/african-journal-of-science-technology-innovation-and-development"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2024-11-21T14:02:16+01:00</dcterms:created>
  <dcterms:modified xsi:type="dcterms:W3CDTF">2024-11-21T14:02:16+01:00</dcterms:modified>
</cp:coreProperties>
</file>

<file path=docProps/custom.xml><?xml version="1.0" encoding="utf-8"?>
<Properties xmlns="http://schemas.openxmlformats.org/officeDocument/2006/custom-properties" xmlns:vt="http://schemas.openxmlformats.org/officeDocument/2006/docPropsVTypes"/>
</file>