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Nonlinear Dynamics</w:t>
      </w:r>
      <w:bookmarkEnd w:id="1"/>
    </w:p>
    <w:p>
      <w:hyperlink r:id="rId7" w:history="1">
        <w:r>
          <w:rPr>
            <w:color w:val="#0000ff"/>
          </w:rPr>
          <w:t xml:space="preserve">https://ou-publier.cirad.fr/node/5444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https://www.springer.com/journal/11071</w:t>
        </w:r>
      </w:hyperlink>
      <w:br/>
      <w:r>
        <w:rPr>
          <w:b w:val="1"/>
          <w:bCs w:val="1"/>
        </w:rPr>
        <w:t xml:space="preserve">Informations aux auteurs : </w:t>
      </w:r>
      <w:hyperlink r:id="rId9" w:history="1">
        <w:r>
          <w:rPr>
            <w:color w:val="#0000ff"/>
          </w:rPr>
          <w:t xml:space="preserve">https://www.springer.com/journal/11071/submission-guidelines</w:t>
        </w:r>
      </w:hyperlink>
      <w:br/>
      <w:br/>
      <w:r>
        <w:rPr>
          <w:b w:val="1"/>
          <w:bCs w:val="1"/>
        </w:rPr>
        <w:t xml:space="preserve">Présentation de la revue</w:t>
      </w:r>
      <w:br/>
      <w:r>
        <w:rPr>
          <w:b w:val="1"/>
          <w:bCs w:val="1"/>
        </w:rPr>
        <w:t xml:space="preserve">Langue originale : </w:t>
      </w:r>
    </w:p>
    <w:p>
      <w:pPr/>
      <w:r>
        <w:rPr/>
        <w:t xml:space="preserve">Nonlinear Dynamics provides a forum for the rapid publication of original research in the field. The journal's scope encompasses all nonlinear dynamic phenomena associated with mechanical, structural, civil, aeronautical, ocean, electrical, and control systems. Review articles and original contributions are based on analytical, computational, and experimental methods.</w:t>
      </w:r>
      <w:br/>
      <w:r>
        <w:rPr/>
        <w:t xml:space="preserve">The journal examines such topics as perturbation and computational methods, symbolic manipulation, dynamic stability, local and global methods, bifurcations, chaos, and deterministic and random vibrations. The journal also investigates Lie groups, multibody dynamics, robotics, fluid-solid interactions, system modeling and identification, friction and damping models, signal analysis, and measurement techniques</w:t>
      </w:r>
    </w:p>
    <w:p>
      <w:pPr/>
    </w:p>
    <w:p>
      <w:pPr/>
      <w:r>
        <w:rPr>
          <w:b w:val="1"/>
          <w:bCs w:val="1"/>
        </w:rPr>
        <w:t xml:space="preserve">Thèmes : </w:t>
      </w:r>
      <w:r>
        <w:rPr/>
        <w:t xml:space="preserve"/>
      </w:r>
      <w:br/>
      <w:r>
        <w:rPr/>
        <w:t xml:space="preserve">Sciences, tech. : multidiscip.</w:t>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Nonlinear Dynamics and Chaos in Engineering Systems</w:t>
      </w:r>
      <w:br/>
      <w:r>
        <w:rPr>
          <w:b w:val="1"/>
          <w:bCs w:val="1"/>
        </w:rPr>
        <w:t xml:space="preserve">Titre abrégé (ISO) : </w:t>
      </w:r>
      <w:r>
        <w:rPr/>
        <w:t xml:space="preserve">Nonlinear Dyn.</w:t>
      </w:r>
      <w:br/>
      <w:r>
        <w:rPr>
          <w:b w:val="1"/>
          <w:bCs w:val="1"/>
        </w:rPr>
        <w:t xml:space="preserve">ISSN : </w:t>
      </w:r>
      <w:r>
        <w:rPr/>
        <w:t xml:space="preserve">0924-090X (ISSN-L); 0924-090X (Papier); 1573-269X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3390 € (mise à jour le 17/07/2023)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44" TargetMode="External"/><Relationship Id="rId8" Type="http://schemas.openxmlformats.org/officeDocument/2006/relationships/hyperlink" Target="https://www.springer.com/journal/11071" TargetMode="External"/><Relationship Id="rId9" Type="http://schemas.openxmlformats.org/officeDocument/2006/relationships/hyperlink" Target="https://www.springer.com/journal/1107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2024-11-22T23:59:23+01:00</dcterms:created>
  <dcterms:modified xsi:type="dcterms:W3CDTF">2024-11-22T23:59:23+01:00</dcterms:modified>
</cp:coreProperties>
</file>

<file path=docProps/custom.xml><?xml version="1.0" encoding="utf-8"?>
<Properties xmlns="http://schemas.openxmlformats.org/officeDocument/2006/custom-properties" xmlns:vt="http://schemas.openxmlformats.org/officeDocument/2006/docPropsVTypes"/>
</file>