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Review of Economics of the Household</w:t>
      </w:r>
      <w:bookmarkEnd w:id="1"/>
    </w:p>
    <w:p>
      <w:hyperlink r:id="rId7" w:history="1">
        <w:r>
          <w:rPr>
            <w:color w:val="#0000ff"/>
          </w:rPr>
          <w:t xml:space="preserve">https://ou-publier.cirad.fr/node/5405</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http://www.springer.com/journal/11150</w:t>
        </w:r>
      </w:hyperlink>
      <w:br/>
      <w:r>
        <w:rPr>
          <w:b w:val="1"/>
          <w:bCs w:val="1"/>
        </w:rPr>
        <w:t xml:space="preserve">Informations aux auteurs : </w:t>
      </w:r>
      <w:hyperlink r:id="rId9" w:history="1">
        <w:r>
          <w:rPr>
            <w:color w:val="#0000ff"/>
          </w:rPr>
          <w:t xml:space="preserve">https://www.springer.com/journal/11150/submission-guidelines</w:t>
        </w:r>
      </w:hyperlink>
      <w:br/>
      <w:br/>
      <w:r>
        <w:rPr>
          <w:b w:val="1"/>
          <w:bCs w:val="1"/>
        </w:rPr>
        <w:t xml:space="preserve">Présentation de la revue</w:t>
      </w:r>
      <w:br/>
      <w:r>
        <w:rPr>
          <w:b w:val="1"/>
          <w:bCs w:val="1"/>
        </w:rPr>
        <w:t xml:space="preserve">Langue originale : </w:t>
      </w:r>
    </w:p>
    <w:p>
      <w:pPr/>
      <w:r>
        <w:rPr/>
        <w:t xml:space="preserve">The Review of Economics of the Household publishes empirical and theoretical research on the economic behavior and decision-making processes of single and multi-person households. Household decisions analyzed in this journal include : Consumption, labor supply and other uses of time, household formation and dissolution, demand for health and other forms of human capital, fertility and investment in children's human capital, demand for environmental and other public goods, migration, demand for religiosity, and decisions by agricultural households.</w:t>
      </w:r>
      <w:br/>
      <w:r>
        <w:rPr/>
        <w:t xml:space="preserve">The journal is particularly interested in policy relevant economic analyses of the effects of policy instruments on household decisions, in macro-economic applications, and research on economic development.</w:t>
      </w:r>
      <w:br/>
      <w:r>
        <w:rPr/>
        <w:t xml:space="preserve">Articles on the history of economic thought and review articles pertaining to household economics are published in the Perspectives section.</w:t>
      </w:r>
      <w:br/>
      <w:r>
        <w:rPr/>
        <w:t xml:space="preserve">The Review is not wedded to any particular set of models or methods, but encourages high-quality research using a variety of approaches as well as communication and interactions among researchers specialized in the economic analysis of various household decisions and from multiple perspectives.</w:t>
      </w:r>
    </w:p>
    <w:p>
      <w:pPr/>
    </w:p>
    <w:p>
      <w:pPr/>
      <w:r>
        <w:rPr>
          <w:b w:val="1"/>
          <w:bCs w:val="1"/>
        </w:rPr>
        <w:t xml:space="preserve">Thèmes : </w:t>
      </w:r>
      <w:r>
        <w:rPr/>
        <w:t xml:space="preserve"/>
      </w:r>
      <w:br/>
      <w:r>
        <w:rPr/>
        <w:t xml:space="preserve">Eco, socio, dév : multidiscip.</w:t>
      </w:r>
      <w:br/>
      <w:r>
        <w:rPr/>
        <w:t xml:space="preserve">Macro-économie et politique</w:t>
      </w:r>
      <w:br/>
      <w:r>
        <w:rPr/>
        <w:t xml:space="preserve">Economie du développement</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Rev. Econ. Househ.</w:t>
      </w:r>
      <w:br/>
      <w:r>
        <w:rPr>
          <w:b w:val="1"/>
          <w:bCs w:val="1"/>
        </w:rPr>
        <w:t xml:space="preserve">ISSN : </w:t>
      </w:r>
      <w:r>
        <w:rPr/>
        <w:t xml:space="preserve">1569-5239 (ISSN-L); 1569-5239 (Papier); 1573-7152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w:t>
      </w:r>
      <w:br/>
      <w:br/>
      <w:r>
        <w:rPr>
          <w:b w:val="1"/>
          <w:bCs w:val="1"/>
        </w:rPr>
        <w:t xml:space="preserve">Frais de publication : </w:t>
      </w:r>
      <w:r>
        <w:rPr/>
        <w:t xml:space="preserve">Non</w:t>
      </w:r>
      <w:br/>
      <w:r>
        <w:rPr>
          <w:b w:val="1"/>
          <w:bCs w:val="1"/>
        </w:rPr>
        <w:t xml:space="preserve">Coût du libre accès optionnel : </w:t>
      </w:r>
      <w:r>
        <w:rPr/>
        <w:t xml:space="preserve">2290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405" TargetMode="External"/><Relationship Id="rId8" Type="http://schemas.openxmlformats.org/officeDocument/2006/relationships/hyperlink" Target="http://www.springer.com/journal/11150" TargetMode="External"/><Relationship Id="rId9" Type="http://schemas.openxmlformats.org/officeDocument/2006/relationships/hyperlink" Target="https://www.springer.com/journal/11150/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2024-11-22T11:53:10+01:00</dcterms:created>
  <dcterms:modified xsi:type="dcterms:W3CDTF">2024-11-22T11:53:10+01:00</dcterms:modified>
</cp:coreProperties>
</file>

<file path=docProps/custom.xml><?xml version="1.0" encoding="utf-8"?>
<Properties xmlns="http://schemas.openxmlformats.org/officeDocument/2006/custom-properties" xmlns:vt="http://schemas.openxmlformats.org/officeDocument/2006/docPropsVTypes"/>
</file>