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Microbiome</w:t>
      </w:r>
      <w:bookmarkEnd w:id="1"/>
    </w:p>
    <w:p>
      <w:hyperlink r:id="rId7" w:history="1">
        <w:r>
          <w:rPr>
            <w:color w:val="#0000ff"/>
          </w:rPr>
          <w:t xml:space="preserve">https://ou-publier.cirad.fr/node/5387</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http://standardsingenomics.biomedcentral.com/</w:t>
        </w:r>
      </w:hyperlink>
      <w:br/>
      <w:r>
        <w:rPr>
          <w:b w:val="1"/>
          <w:bCs w:val="1"/>
        </w:rPr>
        <w:t xml:space="preserve">Informations aux auteurs : </w:t>
      </w:r>
      <w:hyperlink r:id="rId9" w:history="1">
        <w:r>
          <w:rPr>
            <w:color w:val="#0000ff"/>
          </w:rPr>
          <w:t xml:space="preserve">http://standardsingenomics.biomedcentral.com/submission-guidelines</w:t>
        </w:r>
      </w:hyperlink>
      <w:br/>
      <w:br/>
      <w:r>
        <w:rPr>
          <w:b w:val="1"/>
          <w:bCs w:val="1"/>
        </w:rPr>
        <w:t xml:space="preserve">Présentation de la revue</w:t>
      </w:r>
      <w:br/>
      <w:r>
        <w:rPr>
          <w:b w:val="1"/>
          <w:bCs w:val="1"/>
        </w:rPr>
        <w:t xml:space="preserve">Langue originale : </w:t>
      </w:r>
    </w:p>
    <w:p>
      <w:pPr/>
      <w:r>
        <w:rPr/>
        <w:t xml:space="preserve">Microorganisms can be found across all environments on Earth; adapting to external changes, being central to Earth's systems and cycles, and - through applied microbiology - providing solutions to our everyday needs. Environmental Microbiome acknowledges this universal presence and importance and is seeking submissions addressing the varied facets of environmental and applied microbiological research. These studies can cover aspects of air, soil and aquatic microbial ecology, microbiome analyses, bioremediation, microbiome of the built environment, geomicrobiology, microbial interaction with plants and crops, extreme environment microbiology and astrobiology. Genome sequences can be submitted if they are a fully integrated aspect of a research article which elucidates the function and role of the microorganisms in their environmental communities. Publisher's keywords: environmental microbiology, applied microbiology, bioremediation, built environment microbiome, microbiome, extreme environment microbiology</w:t>
      </w:r>
      <w:br/>
      <w:r>
        <w:rPr/>
        <w:t xml:space="preserve">Types of papers include: Software article; Microbiome announcement.</w:t>
      </w:r>
    </w:p>
    <w:p>
      <w:pPr/>
    </w:p>
    <w:p>
      <w:pPr/>
      <w:r>
        <w:rPr>
          <w:b w:val="1"/>
          <w:bCs w:val="1"/>
        </w:rPr>
        <w:t xml:space="preserve">Thèmes : </w:t>
      </w:r>
      <w:r>
        <w:rPr/>
        <w:t xml:space="preserve"/>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Standards in Genomic Sciences</w:t>
      </w:r>
      <w:br/>
      <w:r>
        <w:rPr>
          <w:b w:val="1"/>
          <w:bCs w:val="1"/>
        </w:rPr>
        <w:t xml:space="preserve">Titre abrégé (ISO) : </w:t>
      </w:r>
      <w:r>
        <w:rPr/>
        <w:t xml:space="preserve">Environ. microbiome</w:t>
      </w:r>
      <w:br/>
      <w:r>
        <w:rPr>
          <w:b w:val="1"/>
          <w:bCs w:val="1"/>
        </w:rPr>
        <w:t xml:space="preserve">ISSN : </w:t>
      </w:r>
      <w:r>
        <w:rPr/>
        <w:t xml:space="preserve">2524-6372 (ISSN-L); 2524-6372 (Electronique)</w:t>
      </w:r>
      <w:br/>
      <w:r>
        <w:rPr>
          <w:b w:val="1"/>
          <w:bCs w:val="1"/>
        </w:rPr>
        <w:t xml:space="preserve">Périodicité : </w:t>
      </w:r>
      <w:r>
        <w:rPr/>
        <w:t xml:space="preserve">Annuel</w:t>
      </w:r>
      <w:br/>
      <w:r>
        <w:rPr>
          <w:b w:val="1"/>
          <w:bCs w:val="1"/>
        </w:rPr>
        <w:t xml:space="preserve">Informations complémentaires : </w:t>
      </w:r>
    </w:p>
    <w:p>
      <w:pPr/>
      <w:r>
        <w:rPr/>
        <w:t xml:space="preserve">La revue créée en 2019 est indexée dans le Web of Sciences mais n'a pas encore de facteur d'impact dans le Journal Citations Reports (JCR).</w:t>
      </w:r>
    </w:p>
    <w:p>
      <w:pPr/>
      <w:br/>
      <w:r>
        <w:rPr>
          <w:b w:val="1"/>
          <w:bCs w:val="1"/>
        </w:rPr>
        <w:t xml:space="preserve">Types d'articles : </w:t>
      </w:r>
      <w:r>
        <w:rPr/>
        <w:t xml:space="preserve">Articles de recherche, Articles de synthèse, Articles courts, Articles techniques, Commentaires, Comptes rendus de conférences,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1990 €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87" TargetMode="External"/><Relationship Id="rId8" Type="http://schemas.openxmlformats.org/officeDocument/2006/relationships/hyperlink" Target="http://standardsingenomics.biomedcentral.com/" TargetMode="External"/><Relationship Id="rId9" Type="http://schemas.openxmlformats.org/officeDocument/2006/relationships/hyperlink" Target="http://standardsingenomics.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2025-09-27T18:31:44+02:00</dcterms:created>
  <dcterms:modified xsi:type="dcterms:W3CDTF">2025-09-27T18:31:44+02:00</dcterms:modified>
</cp:coreProperties>
</file>

<file path=docProps/custom.xml><?xml version="1.0" encoding="utf-8"?>
<Properties xmlns="http://schemas.openxmlformats.org/officeDocument/2006/custom-properties" xmlns:vt="http://schemas.openxmlformats.org/officeDocument/2006/docPropsVTypes"/>
</file>