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ACS Sustainable Chemistry and Engineering</w:t>
      </w:r>
      <w:bookmarkEnd w:id="1"/>
    </w:p>
    <w:p>
      <w:hyperlink r:id="rId7" w:history="1">
        <w:r>
          <w:rPr>
            <w:color w:val="#0000ff"/>
          </w:rPr>
          <w:t xml:space="preserve">https://ou-publier.cirad.fr/node/5363</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https://pubs.acs.org/journal/ascecg</w:t>
        </w:r>
      </w:hyperlink>
      <w:br/>
      <w:r>
        <w:rPr>
          <w:b w:val="1"/>
          <w:bCs w:val="1"/>
        </w:rPr>
        <w:t xml:space="preserve">Informations aux auteurs : </w:t>
      </w:r>
      <w:hyperlink r:id="rId9" w:history="1">
        <w:r>
          <w:rPr>
            <w:color w:val="#0000ff"/>
          </w:rPr>
          <w:t xml:space="preserve">https://publish.acs.org/publish/author_guidelines?coden=ascecg</w:t>
        </w:r>
      </w:hyperlink>
      <w:br/>
      <w:br/>
      <w:r>
        <w:rPr>
          <w:b w:val="1"/>
          <w:bCs w:val="1"/>
        </w:rPr>
        <w:t xml:space="preserve">Présentation de la revue</w:t>
      </w:r>
      <w:br/>
      <w:r>
        <w:rPr>
          <w:b w:val="1"/>
          <w:bCs w:val="1"/>
        </w:rPr>
        <w:t xml:space="preserve">Langue originale : </w:t>
      </w:r>
    </w:p>
    <w:p>
      <w:pPr/>
      <w:r>
        <w:rPr>
          <w:i w:val="1"/>
          <w:iCs w:val="1"/>
        </w:rPr>
        <w:t xml:space="preserve">ACS Sustainable Chemistry &amp; Engineering</w:t>
      </w:r>
      <w:r>
        <w:rPr/>
        <w:t xml:space="preserve"> invites Letters, Articles, Features, and Perspectives (Reviews) that address challenges of sustainability in the chemical enterprise and advance principles of Green Chemistry and Green Engineering. Examples of topics in the journal's scope include: Green Chemistry ; Green Manufacturing and Engineering ; Biomass or Wastes as Resources ; Alternative Energy ; Life-Cycle Assessment.</w:t>
      </w:r>
    </w:p>
    <w:p>
      <w:pPr/>
    </w:p>
    <w:p>
      <w:pPr/>
      <w:r>
        <w:rPr>
          <w:b w:val="1"/>
          <w:bCs w:val="1"/>
        </w:rPr>
        <w:t xml:space="preserve">Thèmes : </w:t>
      </w:r>
      <w:r>
        <w:rPr/>
        <w:t xml:space="preserve"/>
      </w:r>
      <w:br/>
      <w:r>
        <w:rPr/>
        <w:t xml:space="preserve">Energie</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ACS Sustain. Chem. Eng.</w:t>
      </w:r>
      <w:br/>
      <w:r>
        <w:rPr>
          <w:b w:val="1"/>
          <w:bCs w:val="1"/>
        </w:rPr>
        <w:t xml:space="preserve">ISSN : </w:t>
      </w:r>
      <w:r>
        <w:rPr/>
        <w:t xml:space="preserve">2168-0485 (ISSN-L); 2168-0485 (Electronique)</w:t>
      </w:r>
      <w:br/>
      <w:r>
        <w:rPr>
          <w:b w:val="1"/>
          <w:bCs w:val="1"/>
        </w:rPr>
        <w:t xml:space="preserve">Périodicité : </w:t>
      </w:r>
      <w:r>
        <w:rPr/>
        <w:t xml:space="preserve">Hebdomadaire</w:t>
      </w:r>
      <w:br/>
    </w:p>
    <w:p>
      <w:pPr/>
      <w:r>
        <w:rPr>
          <w:b w:val="1"/>
          <w:bCs w:val="1"/>
        </w:rPr>
        <w:t xml:space="preserve">Types d'articles : </w:t>
      </w:r>
      <w:r>
        <w:rPr/>
        <w:t xml:space="preserve">Articles de recherche, Articles de synthèse,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Variable selon licence CC choisie : 4000 dollars pour l'option la moins chère pour les non membres d'ACS (mise à jour le 03/04/2023)</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63" TargetMode="External"/><Relationship Id="rId8" Type="http://schemas.openxmlformats.org/officeDocument/2006/relationships/hyperlink" Target="https://pubs.acs.org/journal/ascecg" TargetMode="External"/><Relationship Id="rId9" Type="http://schemas.openxmlformats.org/officeDocument/2006/relationships/hyperlink" Target="https://publish.acs.org/publish/author_guidelines?coden=ascecg"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2024-11-04T23:36:20+01:00</dcterms:created>
  <dcterms:modified xsi:type="dcterms:W3CDTF">2024-11-04T23:36:20+01:00</dcterms:modified>
</cp:coreProperties>
</file>

<file path=docProps/custom.xml><?xml version="1.0" encoding="utf-8"?>
<Properties xmlns="http://schemas.openxmlformats.org/officeDocument/2006/custom-properties" xmlns:vt="http://schemas.openxmlformats.org/officeDocument/2006/docPropsVTypes"/>
</file>