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 Generation Computer Systems</w:t>
      </w:r>
      <w:bookmarkEnd w:id="1"/>
    </w:p>
    <w:p>
      <w:hyperlink r:id="rId7" w:history="1">
        <w:r>
          <w:rPr>
            <w:color w:val="#0000ff"/>
          </w:rPr>
          <w:t xml:space="preserve">https://ou-publier.cirad.fr/node/5358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http://www.journals.elsevier.com/future-generation-computer-systems</w:t>
        </w:r>
      </w:hyperlink>
      <w:br/>
      <w:r>
        <w:rPr>
          <w:b w:val="1"/>
          <w:bCs w:val="1"/>
        </w:rPr>
        <w:t xml:space="preserve">Informations aux auteurs : </w:t>
      </w:r>
      <w:hyperlink r:id="rId9" w:history="1">
        <w:r>
          <w:rPr>
            <w:color w:val="#0000ff"/>
          </w:rPr>
          <w:t xml:space="preserve">https://www.elsevier.com/journals/future-generation-computer-systems/0167-739X/guide-for-authors</w:t>
        </w:r>
      </w:hyperlink>
      <w:br/>
      <w:br/>
      <w:r>
        <w:rPr>
          <w:b w:val="1"/>
          <w:bCs w:val="1"/>
        </w:rPr>
        <w:t xml:space="preserve">Présentation de la revue</w:t>
      </w:r>
      <w:br/>
      <w:r>
        <w:rPr>
          <w:b w:val="1"/>
          <w:bCs w:val="1"/>
        </w:rPr>
        <w:t xml:space="preserve">Langue originale : </w:t>
      </w:r>
    </w:p>
    <w:p>
      <w:pPr/>
      <w:r>
        <w:rPr/>
        <w:t xml:space="preserve">Computing infrastructures and systems are rapidly developing and so are novel ways to map, control and execute scientific applications which become more and more complex and collaborative.</w:t>
      </w:r>
    </w:p>
    <w:p/>
    <w:p>
      <w:pPr/>
      <w:r>
        <w:rPr/>
        <w:t xml:space="preserve">Computational and storage capabilities, databases, sensors, and people need true collaborative tools. Over the last years there has been a real explosion of new theory and technological progress supporting a better understanding of these wide-area, fully distributed sensing and computing systems. Big Data in all its guises require novel methods and infrastructures to register, analyze and distill meaning.</w:t>
      </w:r>
    </w:p>
    <w:p/>
    <w:p>
      <w:pPr/>
      <w:r>
        <w:rPr/>
        <w:t xml:space="preserve">FGCS aims to lead the way in advances in distributed systems, collaborative environments, high performance and high performance computing, Big Data on such infrastructures as grids, clouds and the Internet of Things (IoT).</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FGCS</w:t>
      </w:r>
      <w:br/>
      <w:r>
        <w:rPr>
          <w:b w:val="1"/>
          <w:bCs w:val="1"/>
        </w:rPr>
        <w:t xml:space="preserve">Titre abrégé (ISO) : </w:t>
      </w:r>
      <w:r>
        <w:rPr/>
        <w:t xml:space="preserve">Futur. Gener. Comp. Syst.</w:t>
      </w:r>
      <w:br/>
      <w:r>
        <w:rPr>
          <w:b w:val="1"/>
          <w:bCs w:val="1"/>
        </w:rPr>
        <w:t xml:space="preserve">ISSN : </w:t>
      </w:r>
      <w:r>
        <w:rPr/>
        <w:t xml:space="preserve">0167-739X (ISSN-L); 0167-739X (Papier); 1872-7115 (Electronique)</w:t>
      </w:r>
      <w:br/>
      <w:r>
        <w:rPr>
          <w:b w:val="1"/>
          <w:bCs w:val="1"/>
        </w:rPr>
        <w:t xml:space="preserve">Périodicité : </w:t>
      </w:r>
      <w:r>
        <w:rPr/>
        <w:t xml:space="preserve">Continue</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$3200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58" TargetMode="External"/><Relationship Id="rId8" Type="http://schemas.openxmlformats.org/officeDocument/2006/relationships/hyperlink" Target="http://www.journals.elsevier.com/future-generation-computer-systems" TargetMode="External"/><Relationship Id="rId9" Type="http://schemas.openxmlformats.org/officeDocument/2006/relationships/hyperlink" Target="https://www.elsevier.com/journals/future-generation-computer-systems/0167-739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2024-11-22T22:18:49+01:00</dcterms:created>
  <dcterms:modified xsi:type="dcterms:W3CDTF">2024-11-22T22:18:49+01:00</dcterms:modified>
</cp:coreProperties>
</file>

<file path=docProps/custom.xml><?xml version="1.0" encoding="utf-8"?>
<Properties xmlns="http://schemas.openxmlformats.org/officeDocument/2006/custom-properties" xmlns:vt="http://schemas.openxmlformats.org/officeDocument/2006/docPropsVTypes"/>
</file>