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Resource Economics Review</w:t>
      </w:r>
      <w:bookmarkEnd w:id="1"/>
    </w:p>
    <w:p>
      <w:hyperlink r:id="rId7" w:history="1">
        <w:r>
          <w:rPr>
            <w:color w:val="#0000ff"/>
          </w:rPr>
          <w:t xml:space="preserve">https://ou-publier.cirad.fr/node/5327</w:t>
        </w:r>
      </w:hyperlink>
    </w:p>
    <w:p>
      <w:pPr/>
      <w:br/>
      <w:r>
        <w:rPr>
          <w:b w:val="1"/>
          <w:bCs w:val="1"/>
        </w:rPr>
        <w:t xml:space="preserve">Editeur scientifique : </w:t>
      </w:r>
      <w:r>
        <w:rPr/>
        <w:t xml:space="preserve">NAREA - Northeastern Agricultural and Resource Economics Association (Etats-Unis)</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https://www.cambridge.org/core/journals/agricultural-and-resource-economics-review</w:t>
        </w:r>
      </w:hyperlink>
      <w:br/>
      <w:r>
        <w:rPr>
          <w:b w:val="1"/>
          <w:bCs w:val="1"/>
        </w:rPr>
        <w:t xml:space="preserve">Informations aux auteurs : </w:t>
      </w:r>
      <w:hyperlink r:id="rId9" w:history="1">
        <w:r>
          <w:rPr>
            <w:color w:val="#0000ff"/>
          </w:rPr>
          <w:t xml:space="preserve">https://www.cambridge.org/core/journals/agricultural-and-resource-economics-review/information/instructions-for-authors</w:t>
        </w:r>
      </w:hyperlink>
      <w:br/>
      <w:br/>
      <w:r>
        <w:rPr>
          <w:b w:val="1"/>
          <w:bCs w:val="1"/>
        </w:rPr>
        <w:t xml:space="preserve">Présentation de la revue</w:t>
      </w:r>
      <w:br/>
      <w:r>
        <w:rPr>
          <w:b w:val="1"/>
          <w:bCs w:val="1"/>
        </w:rPr>
        <w:t xml:space="preserve">Langue originale : </w:t>
      </w:r>
    </w:p>
    <w:p>
      <w:pPr/>
      <w:r>
        <w:rPr/>
        <w:t xml:space="preserve">The purpose of the Review is to foster and disseminate professional thought and literature relating to the economics of agriculture, natural resources, and community development. The journal is published three times a year: April, August, and December. In addition to normal refereed articles, it also publishes invited papers presented at the annual meetings of the NAREA.</w:t>
      </w:r>
    </w:p>
    <w:p>
      <w:pPr/>
    </w:p>
    <w:p>
      <w:pPr/>
      <w:r>
        <w:rPr>
          <w:b w:val="1"/>
          <w:bCs w:val="1"/>
        </w:rPr>
        <w:t xml:space="preserve">Thèmes : </w:t>
      </w:r>
      <w:r>
        <w:rPr/>
        <w:t xml:space="preserve"/>
      </w:r>
      <w:br/>
      <w:r>
        <w:rPr/>
        <w:t xml:space="preserve">Eco, socio, dév : multidiscip.</w:t>
      </w:r>
      <w:br/>
      <w:r>
        <w:rPr/>
        <w:t xml:space="preserve">Eco. de l’environ., bioéconomie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ARER</w:t>
      </w:r>
      <w:br/>
      <w:r>
        <w:rPr>
          <w:b w:val="1"/>
          <w:bCs w:val="1"/>
        </w:rPr>
        <w:t xml:space="preserve">Ancien titre : </w:t>
      </w:r>
      <w:r>
        <w:rPr/>
        <w:t xml:space="preserve">Northeastern Journal of Agricultural and Resource Economics</w:t>
      </w:r>
      <w:br/>
      <w:r>
        <w:rPr>
          <w:b w:val="1"/>
          <w:bCs w:val="1"/>
        </w:rPr>
        <w:t xml:space="preserve">ISSN : </w:t>
      </w:r>
      <w:r>
        <w:rPr/>
        <w:t xml:space="preserve">1068-2805 (ISSN-L); 1068-2805 (Papier); 2372-2614 (Electronique)</w:t>
      </w:r>
      <w:br/>
      <w:r>
        <w:rPr>
          <w:b w:val="1"/>
          <w:bCs w:val="1"/>
        </w:rPr>
        <w:t xml:space="preserve">Périodicité : </w:t>
      </w:r>
      <w:r>
        <w:rPr/>
        <w:t xml:space="preserve">3 n°/an (Quadrisemestriel)</w:t>
      </w:r>
      <w:br/>
      <w:r>
        <w:rPr>
          <w:b w:val="1"/>
          <w:bCs w:val="1"/>
        </w:rPr>
        <w:t xml:space="preserve">Informations complémentaires : </w:t>
      </w:r>
    </w:p>
    <w:p>
      <w:pPr/>
      <w:r>
        <w:rPr/>
        <w:t xml:space="preserve">Revue citée dans la liste des revues AERES pour le domaine ECONOMIE – GESTION.</w:t>
      </w:r>
    </w:p>
    <w:p>
      <w:pPr/>
      <w:br/>
      <w:r>
        <w:rPr>
          <w:b w:val="1"/>
          <w:bCs w:val="1"/>
        </w:rPr>
        <w:t xml:space="preserve">Types d'articles : </w:t>
      </w:r>
      <w:r>
        <w:rPr/>
        <w:t xml:space="preserve">Articles de recherche, Comptes rendus de conférences</w:t>
      </w:r>
      <w:br/>
      <w:br/>
      <w:r>
        <w:rPr>
          <w:b w:val="1"/>
          <w:bCs w:val="1"/>
        </w:rPr>
        <w:t xml:space="preserve">Frais de publication : </w:t>
      </w:r>
      <w:r>
        <w:rPr/>
        <w:t xml:space="preserve">Oui</w:t>
      </w:r>
      <w:br/>
      <w:r>
        <w:rPr>
          <w:b w:val="1"/>
          <w:bCs w:val="1"/>
        </w:rPr>
        <w:t xml:space="preserve">Montant des frais de publication : </w:t>
      </w:r>
      <w:r>
        <w:rPr/>
        <w:t xml:space="preserve">1625 $. Pour les Ciradiens, aucun coût à payer suite à un accord national pour la période 2023-2025 (https://intranet-dist.cirad.fr/publier/choisir-la-revue/accords-cirad-editeurs) (mise à jour le 07/06/2024)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https://www.cambridge.org/core/journals/agricultural-and-resource-economics-review/information/journal-policies/research-transparency</w:t>
        </w:r>
      </w:hyperlink>
      <w:br/>
      <w:br/>
      <w:r>
        <w:rPr/>
        <w:t xml:space="preserve">Mise à jour le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27" TargetMode="External"/><Relationship Id="rId8" Type="http://schemas.openxmlformats.org/officeDocument/2006/relationships/hyperlink" Target="https://www.cambridge.org/core/journals/agricultural-and-resource-economics-review" TargetMode="External"/><Relationship Id="rId9" Type="http://schemas.openxmlformats.org/officeDocument/2006/relationships/hyperlink" Target="https://www.cambridge.org/core/journals/agricultural-and-resource-economics-review/information/instructions-for-authors" TargetMode="External"/><Relationship Id="rId10" Type="http://schemas.openxmlformats.org/officeDocument/2006/relationships/hyperlink" Target="https://www.cambridge.org/core/journals/agricultural-and-resource-economics-review/information/journal-policies/research-transparen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2024-11-05T01:18:16+01:00</dcterms:created>
  <dcterms:modified xsi:type="dcterms:W3CDTF">2024-11-05T01:18:16+01:00</dcterms:modified>
</cp:coreProperties>
</file>

<file path=docProps/custom.xml><?xml version="1.0" encoding="utf-8"?>
<Properties xmlns="http://schemas.openxmlformats.org/officeDocument/2006/custom-properties" xmlns:vt="http://schemas.openxmlformats.org/officeDocument/2006/docPropsVTypes"/>
</file>