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Mitochondrial DNA Part A</w:t>
      </w:r>
      <w:bookmarkEnd w:id="1"/>
    </w:p>
    <w:p>
      <w:hyperlink r:id="rId7" w:history="1">
        <w:r>
          <w:rPr>
            <w:color w:val="#0000ff"/>
          </w:rPr>
          <w:t xml:space="preserve">https://ou-publier.cirad.fr/node/5254</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http://www.tandfonline.com/loi/imdn20#.VqjJEE9wkak</w:t>
        </w:r>
      </w:hyperlink>
      <w:br/>
      <w:r>
        <w:rPr>
          <w:b w:val="1"/>
          <w:bCs w:val="1"/>
        </w:rPr>
        <w:t xml:space="preserve">Informations aux auteurs : </w:t>
      </w:r>
      <w:hyperlink r:id="rId9" w:history="1">
        <w:r>
          <w:rPr>
            <w:color w:val="#0000ff"/>
          </w:rPr>
          <w:t xml:space="preserve">http://www.tandfonline.com/action/authorSubmission?journalCode=imdn21&amp;page=instructions#.VqjHK09wkak</w:t>
        </w:r>
      </w:hyperlink>
      <w:br/>
      <w:br/>
      <w:r>
        <w:rPr>
          <w:b w:val="1"/>
          <w:bCs w:val="1"/>
        </w:rPr>
        <w:t xml:space="preserve">Présentation de la revue</w:t>
      </w:r>
      <w:br/>
      <w:r>
        <w:rPr>
          <w:b w:val="1"/>
          <w:bCs w:val="1"/>
        </w:rPr>
        <w:t xml:space="preserve">Langue originale : </w:t>
      </w:r>
    </w:p>
    <w:p>
      <w:pPr/>
      <w:r>
        <w:rPr/>
        <w:t xml:space="preserve">Mitochondrial DNA Part A accepts original high-quality reports based on mapping, sequencing and analysis of mitochondrial DNA and RNA. Descriptive papers on DNA sequences from mitochondrial genomes, and also analytical papers in the areas of population genetics, medical genetics, phylogenetics and human evolution that use mitochondrial DNA as a source of evidence for studies will be considered for publication. The editorial board will also consider manuscripts that examine population genetic and systematic theory that specifically address the use of mitochondrial DNA sequences, as well as papers that discuss the utility of mitochondrial DNA information in medical studies and in human evolutionary biology.</w:t>
      </w:r>
    </w:p>
    <w:p>
      <w:pPr/>
      <w:r>
        <w:rPr/>
        <w:t xml:space="preserve">Mitochondrial DNA no longer accepts genome announcement papers. Submission of mitochondrial DNA announcements should be made to the new journal : </w:t>
      </w:r>
      <w:hyperlink r:id="rId10" w:history="1">
        <w:r>
          <w:rPr>
            <w:color w:val="0000ff"/>
          </w:rPr>
          <w:t xml:space="preserve">Mitochondrial DNA Part B: Resources</w:t>
        </w:r>
      </w:hyperlink>
    </w:p>
    <w:p>
      <w:pPr/>
    </w:p>
    <w:p>
      <w:pPr/>
      <w:r>
        <w:rPr>
          <w:b w:val="1"/>
          <w:bCs w:val="1"/>
        </w:rPr>
        <w:t xml:space="preserve">Thèmes : </w:t>
      </w:r>
      <w:r>
        <w:rPr/>
        <w:t xml:space="preserve"/>
      </w:r>
      <w:br/>
      <w:r>
        <w:rPr/>
        <w:t xml:space="preserve">Biologie : multidisciplinaire</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Journal of DNA Mapping, Sequencing, and Analysis</w:t>
      </w:r>
      <w:br/>
      <w:r>
        <w:rPr>
          <w:b w:val="1"/>
          <w:bCs w:val="1"/>
        </w:rPr>
        <w:t xml:space="preserve">Ancien titre : </w:t>
      </w:r>
      <w:r>
        <w:rPr/>
        <w:t xml:space="preserve">DNA Sequence; Mitochondrial DNA</w:t>
      </w:r>
      <w:br/>
      <w:r>
        <w:rPr>
          <w:b w:val="1"/>
          <w:bCs w:val="1"/>
        </w:rPr>
        <w:t xml:space="preserve">Titre abrégé (ISO) : </w:t>
      </w:r>
      <w:r>
        <w:rPr/>
        <w:t xml:space="preserve">Mitochondrial DNA Part A</w:t>
      </w:r>
      <w:br/>
      <w:r>
        <w:rPr>
          <w:b w:val="1"/>
          <w:bCs w:val="1"/>
        </w:rPr>
        <w:t xml:space="preserve">ISSN : </w:t>
      </w:r>
      <w:r>
        <w:rPr/>
        <w:t xml:space="preserve">2470-1394 (ISSN-L); 2470-1394 (Papier); 2470-1408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Articles techniques</w:t>
      </w:r>
      <w:br/>
      <w:br/>
      <w:r>
        <w:rPr>
          <w:b w:val="1"/>
          <w:bCs w:val="1"/>
        </w:rPr>
        <w:t xml:space="preserve">Frais de publication : </w:t>
      </w:r>
      <w:r>
        <w:rPr/>
        <w:t xml:space="preserve">Non</w:t>
      </w:r>
      <w:br/>
      <w:r>
        <w:rPr>
          <w:b w:val="1"/>
          <w:bCs w:val="1"/>
        </w:rPr>
        <w:t xml:space="preserve">Coût du libre accès optionnel : </w:t>
      </w:r>
      <w:r>
        <w:rPr/>
        <w:t xml:space="preserve">3190 € (mise à jour le 20/07/2023)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54" TargetMode="External"/><Relationship Id="rId8" Type="http://schemas.openxmlformats.org/officeDocument/2006/relationships/hyperlink" Target="http://www.tandfonline.com/loi/imdn20#.VqjJEE9wkak" TargetMode="External"/><Relationship Id="rId9" Type="http://schemas.openxmlformats.org/officeDocument/2006/relationships/hyperlink" Target="http://www.tandfonline.com/action/authorSubmission?journalCode=imdn21&amp;page=instructions#.VqjHK09wkak" TargetMode="External"/><Relationship Id="rId10" Type="http://schemas.openxmlformats.org/officeDocument/2006/relationships/hyperlink" Target="https://www.tandfonline.com/tmd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2024-11-23T04:58:49+01:00</dcterms:created>
  <dcterms:modified xsi:type="dcterms:W3CDTF">2024-11-23T04:58:49+01:00</dcterms:modified>
</cp:coreProperties>
</file>

<file path=docProps/custom.xml><?xml version="1.0" encoding="utf-8"?>
<Properties xmlns="http://schemas.openxmlformats.org/officeDocument/2006/custom-properties" xmlns:vt="http://schemas.openxmlformats.org/officeDocument/2006/docPropsVTypes"/>
</file>