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Engineering Applications of Artificial Intelligence</w:t>
      </w:r>
      <w:bookmarkEnd w:id="1"/>
    </w:p>
    <w:p>
      <w:hyperlink r:id="rId7" w:history="1">
        <w:r>
          <w:rPr>
            <w:color w:val="#0000ff"/>
          </w:rPr>
          <w:t xml:space="preserve">https://ou-publier.cirad.fr/node/5246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https://www.sciencedirect.com/journal/engineering-applications-of-artificial-intelligence</w:t>
        </w:r>
      </w:hyperlink>
      <w:br/>
      <w:r>
        <w:rPr>
          <w:b w:val="1"/>
          <w:bCs w:val="1"/>
        </w:rPr>
        <w:t xml:space="preserve">Informations aux auteurs : </w:t>
      </w:r>
      <w:hyperlink r:id="rId9" w:history="1">
        <w:r>
          <w:rPr>
            <w:color w:val="#0000ff"/>
          </w:rPr>
          <w:t xml:space="preserve">https://www.elsevier.com/journals/engineering-applications-of-artificial-intelligence/0952-1976/guide-for-authors</w:t>
        </w:r>
      </w:hyperlink>
      <w:br/>
      <w:br/>
      <w:r>
        <w:rPr>
          <w:b w:val="1"/>
          <w:bCs w:val="1"/>
        </w:rPr>
        <w:t xml:space="preserve">Présentation de la revue</w:t>
      </w:r>
      <w:br/>
      <w:r>
        <w:rPr>
          <w:b w:val="1"/>
          <w:bCs w:val="1"/>
        </w:rPr>
        <w:t xml:space="preserve">Langue originale : </w:t>
      </w:r>
    </w:p>
    <w:p>
      <w:pPr/>
      <w:r>
        <w:rPr/>
        <w:t xml:space="preserve">Focal points of the journal include, but are not limited to innovative applications of:</w:t>
      </w:r>
    </w:p>
    <w:p>
      <w:pPr>
        <w:numPr>
          <w:ilvl w:val="0"/>
          <w:numId w:val="2"/>
        </w:numPr>
      </w:pPr>
      <w:r>
        <w:rPr/>
        <w:t xml:space="preserve">Real-time intelligent automation, and their associated supporting methodologies and techniques, including control theory and industrial informatics,</w:t>
      </w:r>
    </w:p>
    <w:p>
      <w:pPr>
        <w:numPr>
          <w:ilvl w:val="0"/>
          <w:numId w:val="2"/>
        </w:numPr>
      </w:pPr>
      <w:r>
        <w:rPr/>
        <w:t xml:space="preserve">Architectures, algorithms and techniques for distributed AI systems, including multi-agent based control and holonic control,</w:t>
      </w:r>
    </w:p>
    <w:p>
      <w:pPr>
        <w:numPr>
          <w:ilvl w:val="0"/>
          <w:numId w:val="2"/>
        </w:numPr>
      </w:pPr>
      <w:r>
        <w:rPr/>
        <w:t xml:space="preserve">Decision-support systems,</w:t>
      </w:r>
    </w:p>
    <w:p>
      <w:pPr>
        <w:numPr>
          <w:ilvl w:val="0"/>
          <w:numId w:val="2"/>
        </w:numPr>
      </w:pPr>
      <w:r>
        <w:rPr/>
        <w:t xml:space="preserve">Aspects of reasoning: abductive, case-based, model-based, non-monotonic, incomplete, progressive and approximate reasoning,</w:t>
      </w:r>
    </w:p>
    <w:p>
      <w:pPr>
        <w:numPr>
          <w:ilvl w:val="0"/>
          <w:numId w:val="2"/>
        </w:numPr>
      </w:pPr>
      <w:r>
        <w:rPr/>
        <w:t xml:space="preserve">Metaheuristics and their applications in intelligent automation: Genetic Algorithms, Ant Colony Optimization, Particle Swarm Optimization, etc.,</w:t>
      </w:r>
    </w:p>
    <w:p>
      <w:pPr>
        <w:numPr>
          <w:ilvl w:val="0"/>
          <w:numId w:val="2"/>
        </w:numPr>
      </w:pPr>
      <w:r>
        <w:rPr/>
        <w:t xml:space="preserve">Knowledge processing, knowledge elicitation and acquisition, knowledge representation, knowledge compaction, knowledge bases, expert systems,</w:t>
      </w:r>
    </w:p>
    <w:p>
      <w:pPr>
        <w:numPr>
          <w:ilvl w:val="0"/>
          <w:numId w:val="2"/>
        </w:numPr>
      </w:pPr>
      <w:r>
        <w:rPr/>
        <w:t xml:space="preserve">Perception, e.g. image processing, pattern recognition, vision systems, tactile systems, speech recognition and synthesis,</w:t>
      </w:r>
    </w:p>
    <w:p>
      <w:pPr>
        <w:numPr>
          <w:ilvl w:val="0"/>
          <w:numId w:val="2"/>
        </w:numPr>
      </w:pPr>
      <w:r>
        <w:rPr/>
        <w:t xml:space="preserve">Aspects of software engineering, e.g. intelligent programming environments, verification and validation of AI-based software, software and hardware architectures for the real-time use of AI techniques, safety and reliability,</w:t>
      </w:r>
    </w:p>
    <w:p>
      <w:pPr>
        <w:numPr>
          <w:ilvl w:val="0"/>
          <w:numId w:val="2"/>
        </w:numPr>
      </w:pPr>
      <w:r>
        <w:rPr/>
        <w:t xml:space="preserve">Intelligent fault detection, fault analysis, diagnostics and monitoring,</w:t>
      </w:r>
    </w:p>
    <w:p>
      <w:pPr>
        <w:numPr>
          <w:ilvl w:val="0"/>
          <w:numId w:val="2"/>
        </w:numPr>
      </w:pPr>
      <w:r>
        <w:rPr/>
        <w:t xml:space="preserve">Self-organizing, emerging or bio-inspired system,</w:t>
      </w:r>
    </w:p>
    <w:p>
      <w:pPr>
        <w:numPr>
          <w:ilvl w:val="0"/>
          <w:numId w:val="2"/>
        </w:numPr>
      </w:pPr>
      <w:r>
        <w:rPr/>
        <w:t xml:space="preserve">Industrial experiences in the application of the above techniques, e.g. case studies or benchmarking exercises.</w:t>
      </w:r>
    </w:p>
    <w:p>
      <w:pPr/>
      <w:r>
        <w:rPr/>
        <w:t xml:space="preserve">Types of papers include: Survey papers/tutorials and Software reviews that are evaluative and descriptive reviews of existing available AI software systems, discussing the experience gained and lessons learnt from using or developing AI systems for engineering applications.</w:t>
      </w:r>
    </w:p>
    <w:p>
      <w:pPr/>
    </w:p>
    <w:p>
      <w:pPr/>
      <w:r>
        <w:rPr>
          <w:b w:val="1"/>
          <w:bCs w:val="1"/>
        </w:rPr>
        <w:t xml:space="preserve">Thèmes : </w:t>
      </w:r>
      <w:r>
        <w:rPr/>
        <w:t xml:space="preserve"/>
      </w:r>
      <w:br/>
      <w:r>
        <w:rPr/>
        <w:t xml:space="preserve">Sciences, tech. : multidiscip.</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International Journal of Intelligent Real-Time Automation</w:t>
      </w:r>
      <w:br/>
      <w:r>
        <w:rPr>
          <w:b w:val="1"/>
          <w:bCs w:val="1"/>
        </w:rPr>
        <w:t xml:space="preserve">Titre abrégé (ISO) : </w:t>
      </w:r>
      <w:r>
        <w:rPr/>
        <w:t xml:space="preserve">Eng. Appl. Artif. Intell.</w:t>
      </w:r>
      <w:br/>
      <w:r>
        <w:rPr>
          <w:b w:val="1"/>
          <w:bCs w:val="1"/>
        </w:rPr>
        <w:t xml:space="preserve">ISSN : </w:t>
      </w:r>
      <w:r>
        <w:rPr/>
        <w:t xml:space="preserve">0952-1976 (ISSN-L); 0952-1976 (Papier); 1873-6769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 Articles techniques, Educational papers, Etudes de cas, Forum, Software papers</w:t>
      </w:r>
      <w:br/>
      <w:br/>
      <w:r>
        <w:rPr>
          <w:b w:val="1"/>
          <w:bCs w:val="1"/>
        </w:rPr>
        <w:t xml:space="preserve">Frais de publication : </w:t>
      </w:r>
      <w:r>
        <w:rPr/>
        <w:t xml:space="preserve">Non</w:t>
      </w:r>
      <w:br/>
      <w:r>
        <w:rPr>
          <w:b w:val="1"/>
          <w:bCs w:val="1"/>
        </w:rPr>
        <w:t xml:space="preserve">Coût du libre accès optionnel : </w:t>
      </w:r>
      <w:r>
        <w:rPr/>
        <w:t xml:space="preserve">3200 $. Pour les Ciradiens, aucun coût à payer suite à un accord national pour la période 2024-2027 (https://intranet-dist.cirad.fr/publier/choisir-la-revue/accords-cirad-editeurs). (mise à jour le 19/02/2025)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1173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46" TargetMode="External"/><Relationship Id="rId8" Type="http://schemas.openxmlformats.org/officeDocument/2006/relationships/hyperlink" Target="https://www.sciencedirect.com/journal/engineering-applications-of-artificial-intelligence" TargetMode="External"/><Relationship Id="rId9" Type="http://schemas.openxmlformats.org/officeDocument/2006/relationships/hyperlink" Target="https://www.elsevier.com/journals/engineering-applications-of-artificial-intelligence/0952-1976/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2025-09-27T17:17:45+02:00</dcterms:created>
  <dcterms:modified xsi:type="dcterms:W3CDTF">2025-09-27T17:17:45+02:00</dcterms:modified>
</cp:coreProperties>
</file>

<file path=docProps/custom.xml><?xml version="1.0" encoding="utf-8"?>
<Properties xmlns="http://schemas.openxmlformats.org/officeDocument/2006/custom-properties" xmlns:vt="http://schemas.openxmlformats.org/officeDocument/2006/docPropsVTypes"/>
</file>