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https://ou-publier.cirad.fr/node/5121</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http://www.rsc.org/journals-books-databases/about-journals/chemical-science/</w:t>
        </w:r>
      </w:hyperlink>
      <w:br/>
      <w:r>
        <w:rPr>
          <w:b w:val="1"/>
          <w:bCs w:val="1"/>
        </w:rPr>
        <w:t xml:space="preserve">Informations aux auteurs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Langue originale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Thèmes : </w:t>
      </w:r>
      <w:r>
        <w:rPr/>
        <w:t xml:space="preserve"/>
      </w:r>
      <w:br/>
      <w:r>
        <w:rPr/>
        <w:t xml:space="preserve">Produits non aliment., biocarburants</w:t>
      </w:r>
      <w:br/>
      <w:r>
        <w:rPr/>
        <w:t xml:space="preserve">Biochimie</w:t>
      </w:r>
      <w:br/>
      <w:r>
        <w:rPr/>
        <w:t xml:space="preserve">Génétique, biotech., biol. mol.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Sci.</w:t>
      </w:r>
      <w:br/>
      <w:r>
        <w:rPr>
          <w:b w:val="1"/>
          <w:bCs w:val="1"/>
        </w:rPr>
        <w:t xml:space="preserve">ISSN : </w:t>
      </w:r>
      <w:r>
        <w:rPr/>
        <w:t xml:space="preserve">2041-6520 (ISSN-L); 2041-6520 (Papier); 2041-6539 (Electronique)</w:t>
      </w:r>
      <w:br/>
      <w:r>
        <w:rPr>
          <w:b w:val="1"/>
          <w:bCs w:val="1"/>
        </w:rPr>
        <w:t xml:space="preserve">Périodicité : </w:t>
      </w:r>
      <w:r>
        <w:rPr/>
        <w:t xml:space="preserve">Continue</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https://www.rsc.org/journals-books-databases/author-and-reviewer-hub/authors-information/prepare-and-format/data-sharing/#choosingarepository</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2024-11-05T03:26:24+01:00</dcterms:created>
  <dcterms:modified xsi:type="dcterms:W3CDTF">2024-11-05T03:26:24+01:00</dcterms:modified>
</cp:coreProperties>
</file>

<file path=docProps/custom.xml><?xml version="1.0" encoding="utf-8"?>
<Properties xmlns="http://schemas.openxmlformats.org/officeDocument/2006/custom-properties" xmlns:vt="http://schemas.openxmlformats.org/officeDocument/2006/docPropsVTypes"/>
</file>