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Écoscience</w:t>
      </w:r>
      <w:bookmarkEnd w:id="1"/>
    </w:p>
    <w:p>
      <w:hyperlink r:id="rId7" w:history="1">
        <w:r>
          <w:rPr>
            <w:color w:val="#0000ff"/>
          </w:rPr>
          <w:t xml:space="preserve">https://ou-publier.cirad.fr/node/4794</w:t>
        </w:r>
      </w:hyperlink>
    </w:p>
    <w:p>
      <w:pPr/>
      <w:br/>
      <w:r>
        <w:rPr>
          <w:b w:val="1"/>
          <w:bCs w:val="1"/>
        </w:rPr>
        <w:t xml:space="preserve">Editeur scientifique : </w:t>
      </w:r>
      <w:r>
        <w:rPr/>
        <w:t xml:space="preserve">Université de Laval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http://www.tandfonline.com/toc/teco20/current</w:t>
        </w:r>
      </w:hyperlink>
      <w:br/>
      <w:r>
        <w:rPr>
          <w:b w:val="1"/>
          <w:bCs w:val="1"/>
        </w:rPr>
        <w:t xml:space="preserve">Informations aux auteurs : </w:t>
      </w:r>
      <w:hyperlink r:id="rId9" w:history="1">
        <w:r>
          <w:rPr>
            <w:color w:val="#0000ff"/>
          </w:rPr>
          <w:t xml:space="preserve">http://www.tandfonline.com/action/authorSubmission?show=instructions&amp;journalCode=teco20</w:t>
        </w:r>
      </w:hyperlink>
      <w:br/>
      <w:br/>
      <w:r>
        <w:rPr>
          <w:b w:val="1"/>
          <w:bCs w:val="1"/>
        </w:rPr>
        <w:t xml:space="preserve">Présentation de la revue</w:t>
      </w:r>
      <w:br/>
      <w:r>
        <w:rPr>
          <w:b w:val="1"/>
          <w:bCs w:val="1"/>
        </w:rPr>
        <w:t xml:space="preserve">Langue originale : </w:t>
      </w:r>
    </w:p>
    <w:p>
      <w:pPr/>
      <w:r>
        <w:rPr/>
        <w:t xml:space="preserve">Écoscience publie des travaux originaux et inédits sur les processus et les patrons écologiques à différentes échelles spatiales et temporelles et à différents niveaux d'organisation biologique.</w:t>
      </w:r>
      <w:br/>
      <w:r>
        <w:rPr/>
        <w:t xml:space="preserve">ÉCOSCIENCE couvre divers aspects allant des processus qui influencent la répartition, le comportement et l'abondance des organismes vivants, aux relations entre les organismes et l'habitat. De manière plus spécifique, Écoscience publie des travaux en écologie évolutive et comportementale, en écophysiologie, en écologie des populations et des communautés, en écologie des paysages et des systèmes, en écologie numérique, en dendroécologie et en paléoécologie.</w:t>
      </w:r>
      <w:br/>
      <w:r>
        <w:rPr/>
        <w:t xml:space="preserve">ÉCOSCIENCE est une revue trimestrielle sous la responsabilité administrative de l'Université Laval.</w:t>
      </w:r>
    </w:p>
    <w:p>
      <w:pPr/>
      <w:r>
        <w:rPr>
          <w:b w:val="1"/>
          <w:bCs w:val="1"/>
        </w:rPr>
        <w:t xml:space="preserve">Autre langue : </w:t>
      </w:r>
    </w:p>
    <w:p>
      <w:pPr/>
      <w:r>
        <w:rPr/>
        <w:t xml:space="preserve">Écoscience, is a multidisciplinary journal that covers all aspects of ecology. The journal welcomes submissions in English or French and publishes original work focusing on patterns and processes at  various temporal and spatial scales across different levels of biological organization.  Articles include original research, brief communications and reviews.</w:t>
      </w:r>
    </w:p>
    <w:p>
      <w:pPr/>
      <w:b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Ecoscience</w:t>
      </w:r>
      <w:br/>
      <w:r>
        <w:rPr>
          <w:b w:val="1"/>
          <w:bCs w:val="1"/>
        </w:rPr>
        <w:t xml:space="preserve">ISSN : </w:t>
      </w:r>
      <w:r>
        <w:rPr/>
        <w:t xml:space="preserve">1195-6860 (ISSN-L); 1195-6860 (Papier); 2376-7626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2895 €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w:t>
        </w:r>
      </w:hyperlink>
      <w:br/>
      <w:br/>
      <w:r>
        <w:rPr/>
        <w:t xml:space="preserve">Mise à jour le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94" TargetMode="External"/><Relationship Id="rId8" Type="http://schemas.openxmlformats.org/officeDocument/2006/relationships/hyperlink" Target="http://www.tandfonline.com/toc/teco20/current" TargetMode="External"/><Relationship Id="rId9" Type="http://schemas.openxmlformats.org/officeDocument/2006/relationships/hyperlink" Target="http://www.tandfonline.com/action/authorSubmission?show=instructions&amp;journalCode=teco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2024-11-22T22:50:20+01:00</dcterms:created>
  <dcterms:modified xsi:type="dcterms:W3CDTF">2024-11-22T22:50:20+01:00</dcterms:modified>
</cp:coreProperties>
</file>

<file path=docProps/custom.xml><?xml version="1.0" encoding="utf-8"?>
<Properties xmlns="http://schemas.openxmlformats.org/officeDocument/2006/custom-properties" xmlns:vt="http://schemas.openxmlformats.org/officeDocument/2006/docPropsVTypes"/>
</file>