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Chemistry and Ecology</w:t>
      </w:r>
      <w:bookmarkEnd w:id="1"/>
    </w:p>
    <w:p>
      <w:hyperlink r:id="rId7" w:history="1">
        <w:r>
          <w:rPr>
            <w:color w:val="#0000ff"/>
          </w:rPr>
          <w:t xml:space="preserve">https://ou-publier.cirad.fr/node/4790</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http://www.tandfonline.com/action/journalInformation?journalCode=gche20</w:t>
        </w:r>
      </w:hyperlink>
      <w:br/>
      <w:r>
        <w:rPr>
          <w:b w:val="1"/>
          <w:bCs w:val="1"/>
        </w:rPr>
        <w:t xml:space="preserve">Informations aux auteurs : </w:t>
      </w:r>
      <w:hyperlink r:id="rId9" w:history="1">
        <w:r>
          <w:rPr>
            <w:color w:val="#0000ff"/>
          </w:rPr>
          <w:t xml:space="preserve">https://www.tandfonline.com/action/authorSubmission?show=instructions&amp;journalCode=gche20</w:t>
        </w:r>
      </w:hyperlink>
      <w:br/>
      <w:br/>
      <w:r>
        <w:rPr>
          <w:b w:val="1"/>
          <w:bCs w:val="1"/>
        </w:rPr>
        <w:t xml:space="preserve">Présentation de la revue</w:t>
      </w:r>
      <w:br/>
      <w:r>
        <w:rPr>
          <w:b w:val="1"/>
          <w:bCs w:val="1"/>
        </w:rPr>
        <w:t xml:space="preserve">Langue originale : </w:t>
      </w:r>
    </w:p>
    <w:p>
      <w:pPr/>
      <w:r>
        <w:rPr>
          <w:i w:val="1"/>
          <w:iCs w:val="1"/>
        </w:rPr>
        <w:t xml:space="preserve">Chemistry and Ecology </w:t>
      </w:r>
      <w:r>
        <w:rPr/>
        <w:t xml:space="preserve">publishes original papers, short communications and occasional review articles on the relationship between chemistry and ecological processes. This journal reflects how chemical form and state, as well as other basic properties, are critical in their influence on biological systems and that understanding of the routes and dynamics of the transfer of materials through atmospheric, terrestrial and aquatic systems, and the associated effects, calls for an integrated treatment. </w:t>
      </w:r>
      <w:r>
        <w:rPr>
          <w:i w:val="1"/>
          <w:iCs w:val="1"/>
        </w:rPr>
        <w:t xml:space="preserve">Chemistry and Ecology</w:t>
      </w:r>
      <w:r>
        <w:rPr/>
        <w:t xml:space="preserve"> will help promote the ecological assessment of a changing chemical environment and in the development of a better understanding of ecological functions. </w:t>
      </w:r>
      <w:r>
        <w:rPr>
          <w:i w:val="1"/>
          <w:iCs w:val="1"/>
        </w:rPr>
        <w:t xml:space="preserve">Chemistry and Ecology</w:t>
      </w:r>
      <w:r>
        <w:rPr/>
        <w:t xml:space="preserve"> encourages multi-disciplinary approaches dealing with:</w:t>
      </w:r>
    </w:p>
    <w:p>
      <w:pPr>
        <w:numPr>
          <w:ilvl w:val="0"/>
          <w:numId w:val="2"/>
        </w:numPr>
      </w:pPr>
      <w:r>
        <w:rPr/>
        <w:t xml:space="preserve">Environmental pollution</w:t>
      </w:r>
    </w:p>
    <w:p>
      <w:pPr>
        <w:numPr>
          <w:ilvl w:val="0"/>
          <w:numId w:val="2"/>
        </w:numPr>
      </w:pPr>
      <w:r>
        <w:rPr/>
        <w:t xml:space="preserve">Ecotoxicology</w:t>
      </w:r>
    </w:p>
    <w:p>
      <w:pPr>
        <w:numPr>
          <w:ilvl w:val="0"/>
          <w:numId w:val="2"/>
        </w:numPr>
      </w:pPr>
      <w:r>
        <w:rPr/>
        <w:t xml:space="preserve">Environmental bioremediation and biotechnology</w:t>
      </w:r>
    </w:p>
    <w:p>
      <w:pPr>
        <w:numPr>
          <w:ilvl w:val="0"/>
          <w:numId w:val="2"/>
        </w:numPr>
      </w:pPr>
      <w:r>
        <w:rPr/>
        <w:t xml:space="preserve">Biogeochemical cycles.</w:t>
      </w:r>
    </w:p>
    <w:p>
      <w:pPr/>
    </w:p>
    <w:p>
      <w:pPr/>
      <w:r>
        <w:rPr>
          <w:b w:val="1"/>
          <w:bCs w:val="1"/>
        </w:rPr>
        <w:t xml:space="preserve">Thèmes : </w:t>
      </w:r>
      <w:r>
        <w:rPr/>
        <w:t xml:space="preserve"/>
      </w:r>
      <w:br/>
      <w:r>
        <w:rPr/>
        <w:t xml:space="preserve">Sol</w:t>
      </w:r>
      <w:br/>
      <w:r>
        <w:rPr/>
        <w:t xml:space="preserve">Pollution</w:t>
      </w:r>
      <w:br/>
      <w:r>
        <w:rPr/>
        <w:t xml:space="preserve">Ecologie : multidisciplinaire</w:t>
      </w:r>
      <w:br/>
      <w:r>
        <w:rPr/>
        <w:t xml:space="preserve">Biochimie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Chem. Ecol.</w:t>
      </w:r>
      <w:br/>
      <w:r>
        <w:rPr>
          <w:b w:val="1"/>
          <w:bCs w:val="1"/>
        </w:rPr>
        <w:t xml:space="preserve">ISSN : </w:t>
      </w:r>
      <w:r>
        <w:rPr/>
        <w:t xml:space="preserve">0275-7540 (ISSN-L); 0275-7540 (Papier); 1029-0370 (Electronique)</w:t>
      </w:r>
      <w:br/>
      <w:r>
        <w:rPr>
          <w:b w:val="1"/>
          <w:bCs w:val="1"/>
        </w:rPr>
        <w:t xml:space="preserve">Périodicité : </w:t>
      </w:r>
      <w:r>
        <w:rPr/>
        <w:t xml:space="preserve">10 n°/an</w:t>
      </w:r>
      <w:br/>
    </w:p>
    <w:p>
      <w:pPr/>
      <w:r>
        <w:rPr>
          <w:b w:val="1"/>
          <w:bCs w:val="1"/>
        </w:rPr>
        <w:t xml:space="preserve">Types d'articles : </w:t>
      </w:r>
      <w:r>
        <w:rPr/>
        <w:t xml:space="preserve">Articles de recherche, Articles de synthèse, Articles courts, Data papers</w:t>
      </w:r>
      <w:br/>
      <w:br/>
      <w:r>
        <w:rPr>
          <w:b w:val="1"/>
          <w:bCs w:val="1"/>
        </w:rPr>
        <w:t xml:space="preserve">Frais de publication : </w:t>
      </w:r>
      <w:r>
        <w:rPr/>
        <w:t xml:space="preserve">Non</w:t>
      </w:r>
      <w:br/>
      <w:r>
        <w:rPr>
          <w:b w:val="1"/>
          <w:bCs w:val="1"/>
        </w:rPr>
        <w:t xml:space="preserve">Coût du libre accès optionnel : </w:t>
      </w:r>
      <w:r>
        <w:rPr/>
        <w:t xml:space="preserve">3505 €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https://authorservices.taylorandfrancis.com/data-sharing-policies/repositories/</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3E75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90" TargetMode="External"/><Relationship Id="rId8" Type="http://schemas.openxmlformats.org/officeDocument/2006/relationships/hyperlink" Target="http://www.tandfonline.com/action/journalInformation?journalCode=gche20" TargetMode="External"/><Relationship Id="rId9" Type="http://schemas.openxmlformats.org/officeDocument/2006/relationships/hyperlink" Target="https://www.tandfonline.com/action/authorSubmission?show=instructions&amp;journalCode=gche20"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2024-11-22T00:13:21+01:00</dcterms:created>
  <dcterms:modified xsi:type="dcterms:W3CDTF">2024-11-22T00:13:21+01:00</dcterms:modified>
</cp:coreProperties>
</file>

<file path=docProps/custom.xml><?xml version="1.0" encoding="utf-8"?>
<Properties xmlns="http://schemas.openxmlformats.org/officeDocument/2006/custom-properties" xmlns:vt="http://schemas.openxmlformats.org/officeDocument/2006/docPropsVTypes"/>
</file>