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Technological Forecasting and Social Change</w:t>
      </w:r>
      <w:bookmarkEnd w:id="1"/>
    </w:p>
    <w:p>
      <w:hyperlink r:id="rId7" w:history="1">
        <w:r>
          <w:rPr>
            <w:color w:val="#0000ff"/>
          </w:rPr>
          <w:t xml:space="preserve">https://ou-publier.cirad.fr/node/4787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https://www.sciencedirect.com/journal/technological-forecasting-and-social-change</w:t>
        </w:r>
      </w:hyperlink>
      <w:br/>
      <w:r>
        <w:rPr>
          <w:b w:val="1"/>
          <w:bCs w:val="1"/>
        </w:rPr>
        <w:t xml:space="preserve">Informations aux auteurs : </w:t>
      </w:r>
      <w:hyperlink r:id="rId9" w:history="1">
        <w:r>
          <w:rPr>
            <w:color w:val="#0000ff"/>
          </w:rPr>
          <w:t xml:space="preserve">https://www.sciencedirect.com/journal/technological-forecasting-and-social-change/publish/guide-for-authors</w:t>
        </w:r>
      </w:hyperlink>
      <w:br/>
      <w:br/>
      <w:r>
        <w:rPr>
          <w:b w:val="1"/>
          <w:bCs w:val="1"/>
        </w:rPr>
        <w:t xml:space="preserve">Présentation de la revue</w:t>
      </w:r>
      <w:br/>
      <w:r>
        <w:rPr>
          <w:b w:val="1"/>
          <w:bCs w:val="1"/>
        </w:rPr>
        <w:t xml:space="preserve">Langue originale : </w:t>
      </w:r>
    </w:p>
    <w:p>
      <w:pPr/>
      <w:r>
        <w:rPr/>
        <w:t xml:space="preserve">A major forum for those wishing to deal directly with the methodology and practice of technological forecasting and future studies as planning tools as they interrelate social, environmental and technological factors.</w:t>
      </w:r>
    </w:p>
    <w:p>
      <w:pPr/>
      <w:r>
        <w:rPr/>
        <w:t xml:space="preserve">Technology provides opportunities for growth and innovation by offering the means for introducing novel or improved products, services, and processes that have the potential to provide additional value to societal actors. This technological innovation can be directed at optimizing existing business activities, extending into new business areas, pushing the frontiers of markets, and contributing to mitigating and adopting socioeconomic and environmental challenges. Tapping into the innovation potential of technology and evaluating its impact requires moving across three major fields of research: First, forecasting the emergence, development, and impact of technologies. Second, taking managerial decisions at the organizational and industrial level to materialize the innovation potential of technologies. Third, examining and evaluating the multifaced effects that the implementation of technological innovations have on society, organizations, and the environment. TFSC is committed to publishing research that significantly contributes to both theory and practice.</w:t>
      </w:r>
    </w:p>
    <w:p>
      <w:pPr/>
    </w:p>
    <w:p>
      <w:pPr/>
      <w:r>
        <w:rPr>
          <w:b w:val="1"/>
          <w:bCs w:val="1"/>
        </w:rPr>
        <w:t xml:space="preserve">Thèmes : </w:t>
      </w:r>
      <w:r>
        <w:rPr/>
        <w:t xml:space="preserve"/>
      </w:r>
      <w:br/>
      <w:r>
        <w:rPr/>
        <w:t xml:space="preserve">Sociologie., anthropol., ethnol.</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Technological Forecasting &amp; Social Change</w:t>
      </w:r>
      <w:br/>
      <w:r>
        <w:rPr>
          <w:b w:val="1"/>
          <w:bCs w:val="1"/>
        </w:rPr>
        <w:t xml:space="preserve">Titre abrégé (ISO) : </w:t>
      </w:r>
      <w:r>
        <w:rPr/>
        <w:t xml:space="preserve">Technol. Forecast. Soc. Chang.</w:t>
      </w:r>
      <w:br/>
      <w:r>
        <w:rPr>
          <w:b w:val="1"/>
          <w:bCs w:val="1"/>
        </w:rPr>
        <w:t xml:space="preserve">ISSN : </w:t>
      </w:r>
      <w:r>
        <w:rPr/>
        <w:t xml:space="preserve">0040-1625 (ISSN-L); 0040-1625 (Papier); 1873-5509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3490 $. Pour les Ciradiens, aucun coût à payer suite à un accord national pour la période 2024-2027 (https://intranet-dist.cirad.fr/publier/choisir-la-revue/accords-cirad-editeurs)  (mise à jour le 10/02/2025)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7" TargetMode="External"/><Relationship Id="rId8" Type="http://schemas.openxmlformats.org/officeDocument/2006/relationships/hyperlink" Target="https://www.sciencedirect.com/journal/technological-forecasting-and-social-change" TargetMode="External"/><Relationship Id="rId9" Type="http://schemas.openxmlformats.org/officeDocument/2006/relationships/hyperlink" Target="https://www.sciencedirect.com/journal/technological-forecasting-and-social-change/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2025-09-26T23:20:41+02:00</dcterms:created>
  <dcterms:modified xsi:type="dcterms:W3CDTF">2025-09-26T23:20:41+02:00</dcterms:modified>
</cp:coreProperties>
</file>

<file path=docProps/custom.xml><?xml version="1.0" encoding="utf-8"?>
<Properties xmlns="http://schemas.openxmlformats.org/officeDocument/2006/custom-properties" xmlns:vt="http://schemas.openxmlformats.org/officeDocument/2006/docPropsVTypes"/>
</file>