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Transactions on Graphics</w:t>
      </w:r>
      <w:bookmarkEnd w:id="1"/>
    </w:p>
    <w:p>
      <w:hyperlink r:id="rId7" w:history="1">
        <w:r>
          <w:rPr>
            <w:color w:val="#0000ff"/>
          </w:rPr>
          <w:t xml:space="preserve">https://ou-publier.cirad.fr/node/4679</w:t>
        </w:r>
      </w:hyperlink>
    </w:p>
    <w:p>
      <w:pPr/>
      <w:br/>
      <w:r>
        <w:rPr>
          <w:b w:val="1"/>
          <w:bCs w:val="1"/>
        </w:rPr>
        <w:t xml:space="preserve">Editeur scientifique : </w:t>
      </w:r>
      <w:r>
        <w:rPr/>
        <w:t xml:space="preserve">ACM - Association for Computing Machinery (Etats-Unis)</w:t>
      </w:r>
      <w:br/>
      <w:r>
        <w:rPr>
          <w:b w:val="1"/>
          <w:bCs w:val="1"/>
        </w:rPr>
        <w:t xml:space="preserve">Editeur commercial : </w:t>
      </w:r>
      <w:br/>
      <w:br/>
      <w:r>
        <w:rPr>
          <w:b w:val="1"/>
          <w:bCs w:val="1"/>
        </w:rPr>
        <w:t xml:space="preserve">Site Web : </w:t>
      </w:r>
      <w:hyperlink r:id="rId8" w:history="1">
        <w:r>
          <w:rPr>
            <w:color w:val="#0000ff"/>
          </w:rPr>
          <w:t xml:space="preserve">http://tog.acm.org/</w:t>
        </w:r>
      </w:hyperlink>
      <w:br/>
      <w:r>
        <w:rPr>
          <w:b w:val="1"/>
          <w:bCs w:val="1"/>
        </w:rPr>
        <w:t xml:space="preserve">Informations aux auteurs : </w:t>
      </w:r>
      <w:hyperlink r:id="rId9" w:history="1">
        <w:r>
          <w:rPr>
            <w:color w:val="#0000ff"/>
          </w:rPr>
          <w:t xml:space="preserve">https://dl.acm.org/journal/tog/author-guidelines</w:t>
        </w:r>
      </w:hyperlink>
      <w:br/>
      <w:br/>
      <w:r>
        <w:rPr>
          <w:b w:val="1"/>
          <w:bCs w:val="1"/>
        </w:rPr>
        <w:t xml:space="preserve">Présentation de la revue</w:t>
      </w:r>
      <w:br/>
      <w:r>
        <w:rPr>
          <w:b w:val="1"/>
          <w:bCs w:val="1"/>
        </w:rPr>
        <w:t xml:space="preserve">Langue originale : </w:t>
      </w:r>
    </w:p>
    <w:p>
      <w:pPr/>
      <w:r>
        <w:rPr/>
        <w:t xml:space="preserve">ACM Transactions on Graphics publishes papers of significant and lasting value in all areas of computer graphics, including (but not limited to) the following: Animation, Font Rendering &amp; Typography, Graphical Data Compression, Image-Based Rendering, Image Warping &amp; Morphing, Implicit Curves &amp; Surfaces, Interactive Techniques, Meshed Geometry Processing, Motion Capture &amp; Synthesis, Numerical Methods, Parametric Curves &amp; Surfaces, Photorealistic Rendering, Physically-Based Modeling, Procedural Modeling &amp; Texturing, Visual Simulation, Volumetric Modeling &amp; Rendering.</w:t>
      </w:r>
      <w:br/>
      <w:r>
        <w:rPr/>
        <w:t xml:space="preserve">the TOG journal has a strong synergy with ACM SIGGRAPH, the premiere conference organization in graphics. Of the six issues published by TOG each year, two are special issues containing the papers presented at the annual SIGGRAPH and SIGGRAPH Asia conferences. Conversely, authors of papers published in the regular issues of TOG can present their work at either of these two conferences.</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TOG ; ACM TOG</w:t>
      </w:r>
      <w:br/>
      <w:r>
        <w:rPr>
          <w:b w:val="1"/>
          <w:bCs w:val="1"/>
        </w:rPr>
        <w:t xml:space="preserve">Titre abrégé (ISO) : </w:t>
      </w:r>
      <w:r>
        <w:rPr/>
        <w:t xml:space="preserve">ACM Trans. Graph.</w:t>
      </w:r>
      <w:br/>
      <w:r>
        <w:rPr>
          <w:b w:val="1"/>
          <w:bCs w:val="1"/>
        </w:rPr>
        <w:t xml:space="preserve">ISSN : </w:t>
      </w:r>
      <w:r>
        <w:rPr/>
        <w:t xml:space="preserve">0730-0301 (ISSN-L); 0730-0301 (Papier); 1557-7368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1800 $ for non member (mise à jour le 12/06/2024)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12/06/2024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79" TargetMode="External"/><Relationship Id="rId8" Type="http://schemas.openxmlformats.org/officeDocument/2006/relationships/hyperlink" Target="http://tog.acm.org/" TargetMode="External"/><Relationship Id="rId9" Type="http://schemas.openxmlformats.org/officeDocument/2006/relationships/hyperlink" Target="https://dl.acm.org/journal/tog/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2024-12-22T08:09:43+01:00</dcterms:created>
  <dcterms:modified xsi:type="dcterms:W3CDTF">2024-12-22T08:09:43+01:00</dcterms:modified>
</cp:coreProperties>
</file>

<file path=docProps/custom.xml><?xml version="1.0" encoding="utf-8"?>
<Properties xmlns="http://schemas.openxmlformats.org/officeDocument/2006/custom-properties" xmlns:vt="http://schemas.openxmlformats.org/officeDocument/2006/docPropsVTypes"/>
</file>