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Research notes</w:t>
      </w:r>
      <w:bookmarkEnd w:id="1"/>
    </w:p>
    <w:p>
      <w:hyperlink r:id="rId7" w:history="1">
        <w:r>
          <w:rPr>
            <w:color w:val="#0000ff"/>
          </w:rPr>
          <w:t xml:space="preserve">https://ou-publier.cirad.fr/node/4667</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http://www.biomedcentral.com/bmcresnotes</w:t>
        </w:r>
      </w:hyperlink>
      <w:br/>
      <w:r>
        <w:rPr>
          <w:b w:val="1"/>
          <w:bCs w:val="1"/>
        </w:rPr>
        <w:t xml:space="preserve">Informations aux auteurs : </w:t>
      </w:r>
      <w:hyperlink r:id="rId9" w:history="1">
        <w:r>
          <w:rPr>
            <w:color w:val="#0000ff"/>
          </w:rPr>
          <w:t xml:space="preserve">http://www.biomedcentral.com/bmcresnotes/authors/instructions</w:t>
        </w:r>
      </w:hyperlink>
      <w:br/>
      <w:br/>
      <w:r>
        <w:rPr>
          <w:b w:val="1"/>
          <w:bCs w:val="1"/>
        </w:rPr>
        <w:t xml:space="preserve">Présentation de la revue</w:t>
      </w:r>
      <w:br/>
      <w:r>
        <w:rPr>
          <w:b w:val="1"/>
          <w:bCs w:val="1"/>
        </w:rPr>
        <w:t xml:space="preserve">Langue originale : </w:t>
      </w:r>
    </w:p>
    <w:p>
      <w:pPr/>
      <w:r>
        <w:rPr/>
        <w:t xml:space="preserve">BMC Research Notes publishes scientifically valid research outputs that cannot be considered as full research or methodology articles. We support the research community across all scientific and clinical disciplines by providing an open access forum for sharing data and useful information; this includes, but is not limited to, updates to previous work, additions to established methods, short publications, null results, case series, research proposals and data management plans.</w:t>
      </w:r>
    </w:p>
    <w:p>
      <w:pPr/>
    </w:p>
    <w:p>
      <w:pPr/>
      <w:r>
        <w:rPr>
          <w:b w:val="1"/>
          <w:bCs w:val="1"/>
        </w:rPr>
        <w:t xml:space="preserve">Thèmes : </w:t>
      </w:r>
      <w:r>
        <w:rPr/>
        <w:t xml:space="preserve"/>
      </w:r>
      <w:br/>
      <w:r>
        <w:rPr/>
        <w:t xml:space="preserve">Multidiscip.</w:t>
      </w:r>
      <w:br/>
      <w:r>
        <w:rPr/>
        <w:t xml:space="preserve">Santé globale, publique, humaine : multidiscip.</w:t>
      </w:r>
      <w:br/>
      <w:r>
        <w:rPr/>
        <w:t xml:space="preserve">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1756-0500 (ISSN-L); 1756-0500 (Electronique)</w:t>
      </w:r>
      <w:br/>
      <w:r>
        <w:rPr>
          <w:b w:val="1"/>
          <w:bCs w:val="1"/>
        </w:rPr>
        <w:t xml:space="preserve">Périodicité : </w:t>
      </w:r>
      <w:r>
        <w:rPr/>
        <w:t xml:space="preserve">Continue</w:t>
      </w:r>
      <w:br/>
    </w:p>
    <w:p>
      <w:pPr/>
      <w:r>
        <w:rPr>
          <w:b w:val="1"/>
          <w:bCs w:val="1"/>
        </w:rPr>
        <w:t xml:space="preserve">Types d'articles : </w:t>
      </w:r>
      <w:r>
        <w:rPr/>
        <w:t xml:space="preserve">Articles courts, Commentaires, Data papers,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1490 € (mise à jour le 01/02/2024)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https://www.biomedcentral.com/getpublished/editorial-policies#availability+of+data+and+materials</w:t>
        </w:r>
      </w:hyperlink>
      <w:br/>
      <w:br/>
      <w:r>
        <w:rPr/>
        <w:t xml:space="preserve">Mise à jour le </w:t>
      </w:r>
      <w:r>
        <w:rPr/>
        <w:t xml:space="preserve">01/02/2024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67" TargetMode="External"/><Relationship Id="rId8" Type="http://schemas.openxmlformats.org/officeDocument/2006/relationships/hyperlink" Target="http://www.biomedcentral.com/bmcresnotes" TargetMode="External"/><Relationship Id="rId9" Type="http://schemas.openxmlformats.org/officeDocument/2006/relationships/hyperlink" Target="http://www.biomedcentral.com/bmcresnotes/authors/instruction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2025-09-27T14:08:55+02:00</dcterms:created>
  <dcterms:modified xsi:type="dcterms:W3CDTF">2025-09-27T14:08:55+02:00</dcterms:modified>
</cp:coreProperties>
</file>

<file path=docProps/custom.xml><?xml version="1.0" encoding="utf-8"?>
<Properties xmlns="http://schemas.openxmlformats.org/officeDocument/2006/custom-properties" xmlns:vt="http://schemas.openxmlformats.org/officeDocument/2006/docPropsVTypes"/>
</file>