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Phytochemistry Reviews</w:t>
      </w:r>
      <w:bookmarkEnd w:id="1"/>
    </w:p>
    <w:p>
      <w:hyperlink r:id="rId7" w:history="1">
        <w:r>
          <w:rPr>
            <w:color w:val="#0000ff"/>
          </w:rPr>
          <w:t xml:space="preserve">https://ou-publier.cirad.fr/node/4632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http://www.springer.com/journal/11101</w:t>
        </w:r>
      </w:hyperlink>
      <w:br/>
      <w:r>
        <w:rPr>
          <w:b w:val="1"/>
          <w:bCs w:val="1"/>
        </w:rPr>
        <w:t xml:space="preserve">Informations aux auteurs : </w:t>
      </w:r>
      <w:hyperlink r:id="rId9" w:history="1">
        <w:r>
          <w:rPr>
            <w:color w:val="#0000ff"/>
          </w:rPr>
          <w:t xml:space="preserve">https://www.springer.com/journal/11101/submission-guidelines</w:t>
        </w:r>
      </w:hyperlink>
      <w:br/>
      <w:br/>
      <w:r>
        <w:rPr>
          <w:b w:val="1"/>
          <w:bCs w:val="1"/>
        </w:rPr>
        <w:t xml:space="preserve">Présentation de la revue</w:t>
      </w:r>
      <w:br/>
      <w:r>
        <w:rPr>
          <w:b w:val="1"/>
          <w:bCs w:val="1"/>
        </w:rPr>
        <w:t xml:space="preserve">Langue originale : </w:t>
      </w:r>
    </w:p>
    <w:p>
      <w:pPr/>
      <w:r>
        <w:rPr/>
        <w:t xml:space="preserve">The only review journal covering all aspects of phytochemistry. Journal of the Phytochemical Society of Europe.</w:t>
      </w:r>
      <w:br/>
      <w:r>
        <w:rPr/>
        <w:t xml:space="preserve">The journal welcomes original review papers which deal with the advancement of knowledge of the plants in respect of their chemistry, function, biosynthesis, effects on plants, animal physiology and pathology, and the application of such knowledge in agriculture and industry.</w:t>
      </w:r>
      <w:br/>
      <w:r>
        <w:rPr/>
        <w:t xml:space="preserve">Papers of restricted local importance will not be accepted.</w:t>
      </w:r>
    </w:p>
    <w:p>
      <w:pPr/>
    </w:p>
    <w:p>
      <w:pPr/>
      <w:r>
        <w:rPr>
          <w:b w:val="1"/>
          <w:bCs w:val="1"/>
        </w:rPr>
        <w:t xml:space="preserve">Thèmes : </w:t>
      </w:r>
      <w:r>
        <w:rPr/>
        <w:t xml:space="preserve"/>
      </w:r>
      <w:br/>
      <w:r>
        <w:rPr/>
        <w:t xml:space="preserve">Protection des plantes : multidisciplinaire</w:t>
      </w:r>
      <w:br/>
      <w:r>
        <w:rPr/>
        <w:t xml:space="preserve">Technologie, science des aliments : multidiscip.</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Phytochemistry Reviews, Fundamentals and Perspectives of Natural Products Research</w:t>
      </w:r>
      <w:br/>
      <w:r>
        <w:rPr>
          <w:b w:val="1"/>
          <w:bCs w:val="1"/>
        </w:rPr>
        <w:t xml:space="preserve">Titre abrégé (ISO) : </w:t>
      </w:r>
      <w:r>
        <w:rPr/>
        <w:t xml:space="preserve">Phytochem. Rev.</w:t>
      </w:r>
      <w:br/>
      <w:r>
        <w:rPr>
          <w:b w:val="1"/>
          <w:bCs w:val="1"/>
        </w:rPr>
        <w:t xml:space="preserve">ISSN : </w:t>
      </w:r>
      <w:r>
        <w:rPr/>
        <w:t xml:space="preserve">1568-7767 (ISSN-L); 1568-7767 (Papier); 1572-980X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3590 €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https://www.springer.com/journal/11101/submission-guidelines#Instructions for Authors_Research Data Policy and Data Availability Statements</w:t>
        </w:r>
      </w:hyperlink>
      <w:br/>
      <w:br/>
      <w:r>
        <w:rPr/>
        <w:t xml:space="preserve">Mise à jour le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32" TargetMode="External"/><Relationship Id="rId8" Type="http://schemas.openxmlformats.org/officeDocument/2006/relationships/hyperlink" Target="http://www.springer.com/journal/11101" TargetMode="External"/><Relationship Id="rId9" Type="http://schemas.openxmlformats.org/officeDocument/2006/relationships/hyperlink" Target="https://www.springer.com/journal/11101/submission-guidelines" TargetMode="External"/><Relationship Id="rId10" Type="http://schemas.openxmlformats.org/officeDocument/2006/relationships/hyperlink" Target="https://www.springer.com/journal/11101/submission-guidelines#Instructions for Authors_Research Data Policy and Data Availability 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2024-11-22T19:21:58+01:00</dcterms:created>
  <dcterms:modified xsi:type="dcterms:W3CDTF">2024-11-22T19:21:58+01:00</dcterms:modified>
</cp:coreProperties>
</file>

<file path=docProps/custom.xml><?xml version="1.0" encoding="utf-8"?>
<Properties xmlns="http://schemas.openxmlformats.org/officeDocument/2006/custom-properties" xmlns:vt="http://schemas.openxmlformats.org/officeDocument/2006/docPropsVTypes"/>
</file>