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Diagnostic Pathology</w:t>
      </w:r>
      <w:bookmarkEnd w:id="1"/>
    </w:p>
    <w:p>
      <w:hyperlink r:id="rId7" w:history="1">
        <w:r>
          <w:rPr>
            <w:color w:val="#0000ff"/>
          </w:rPr>
          <w:t xml:space="preserve">https://ou-publier.cirad.fr/node/4619</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http://www.diagnosticpathology.org/</w:t>
        </w:r>
      </w:hyperlink>
      <w:br/>
      <w:r>
        <w:rPr>
          <w:b w:val="1"/>
          <w:bCs w:val="1"/>
        </w:rPr>
        <w:t xml:space="preserve">Informations aux auteurs : </w:t>
      </w:r>
      <w:hyperlink r:id="rId9" w:history="1">
        <w:r>
          <w:rPr>
            <w:color w:val="#0000ff"/>
          </w:rPr>
          <w:t xml:space="preserve">http://www.diagnosticpathology.org/authors/instructions</w:t>
        </w:r>
      </w:hyperlink>
      <w:br/>
      <w:br/>
      <w:r>
        <w:rPr>
          <w:b w:val="1"/>
          <w:bCs w:val="1"/>
        </w:rPr>
        <w:t xml:space="preserve">Présentation de la revue</w:t>
      </w:r>
      <w:br/>
      <w:r>
        <w:rPr>
          <w:b w:val="1"/>
          <w:bCs w:val="1"/>
        </w:rPr>
        <w:t xml:space="preserve">Langue originale : </w:t>
      </w:r>
    </w:p>
    <w:p>
      <w:pPr/>
      <w:r>
        <w:rPr/>
        <w:t xml:space="preserve">This journal publishes papers on research in surgical and clinical pathology, immunology, and biology, with a special focus on cutting-edge approaches in diagnostic pathology and tissue-based therapy.</w:t>
      </w:r>
      <w:br/>
      <w:r>
        <w:rPr/>
        <w:t xml:space="preserve">Diagnostic Pathology covers all aspects of surgical pathology, including classic diagnostic pathology, and therapy-related findings. The journal will also focus on the technological aspects of pathology, including molecular biology techniques, morphometry aspects (stereology, DNA analysis, syntactic structure analysis), communication aspects (telecommunication, virtual microscopy, virtual pathology institutions, etc.), and electronic education and quality assurance (for example interactive publication, on-line references with automated updating, etc.).</w:t>
      </w:r>
      <w:br/>
      <w:r>
        <w:rPr/>
        <w:t xml:space="preserve">Diagnostic Pathology will provide an integrative journal for molecular pathology (biology) and digital pathology (virtual pathology), creating an open case discussion platform to be used during daily diagnostic work.</w:t>
      </w:r>
    </w:p>
    <w:p>
      <w:pPr/>
    </w:p>
    <w:p>
      <w:pPr/>
      <w:r>
        <w:rPr>
          <w:b w:val="1"/>
          <w:bCs w:val="1"/>
        </w:rPr>
        <w:t xml:space="preserve">Thèmes : </w:t>
      </w:r>
      <w:r>
        <w:rPr/>
        <w:t xml:space="preserve"/>
      </w:r>
      <w:br/>
      <w:r>
        <w:rPr/>
        <w:t xml:space="preserve">Maladies et agents pathogènes</w:t>
      </w:r>
      <w:br/>
      <w:r>
        <w:rPr/>
        <w:t xml:space="preserve">Santé humaine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Diagn. Pathol.</w:t>
      </w:r>
      <w:br/>
      <w:r>
        <w:rPr>
          <w:b w:val="1"/>
          <w:bCs w:val="1"/>
        </w:rPr>
        <w:t xml:space="preserve">ISSN : </w:t>
      </w:r>
      <w:r>
        <w:rPr/>
        <w:t xml:space="preserve">1746-1596 (ISSN-L); 1746-1596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Commentaires, Etudes de cas, Opinions</w:t>
      </w:r>
      <w:br/>
      <w:br/>
      <w:r>
        <w:rPr>
          <w:b w:val="1"/>
          <w:bCs w:val="1"/>
        </w:rPr>
        <w:t xml:space="preserve">Frais de publication : </w:t>
      </w:r>
      <w:r>
        <w:rPr/>
        <w:t xml:space="preserve">Oui</w:t>
      </w:r>
      <w:br/>
      <w:r>
        <w:rPr>
          <w:b w:val="1"/>
          <w:bCs w:val="1"/>
        </w:rPr>
        <w:t xml:space="preserve">Montant des frais de publication : </w:t>
      </w:r>
      <w:r>
        <w:rPr/>
        <w:t xml:space="preserve">2490 € (mise à jour le 23/02/2023)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23/02/2023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19" TargetMode="External"/><Relationship Id="rId8" Type="http://schemas.openxmlformats.org/officeDocument/2006/relationships/hyperlink" Target="http://www.diagnosticpathology.org/" TargetMode="External"/><Relationship Id="rId9" Type="http://schemas.openxmlformats.org/officeDocument/2006/relationships/hyperlink" Target="http://www.diagnosticpathology.org/authors/instruction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2024-11-22T09:48:18+01:00</dcterms:created>
  <dcterms:modified xsi:type="dcterms:W3CDTF">2024-11-22T09:48:18+01:00</dcterms:modified>
</cp:coreProperties>
</file>

<file path=docProps/custom.xml><?xml version="1.0" encoding="utf-8"?>
<Properties xmlns="http://schemas.openxmlformats.org/officeDocument/2006/custom-properties" xmlns:vt="http://schemas.openxmlformats.org/officeDocument/2006/docPropsVTypes"/>
</file>