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https://ou-publier.cirad.fr/node/4615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http://www.tandfonline.com/toc/raag20/current#.VeRaUyfqfVg</w:t>
        </w:r>
      </w:hyperlink>
      <w:br/>
      <w:r>
        <w:rPr>
          <w:b w:val="1"/>
          <w:bCs w:val="1"/>
        </w:rPr>
        <w:t xml:space="preserve">Informations aux auteurs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Langue originale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Ann. Assoc. Am. Geogr.</w:t>
      </w:r>
      <w:br/>
      <w:r>
        <w:rPr>
          <w:b w:val="1"/>
          <w:bCs w:val="1"/>
        </w:rPr>
        <w:t xml:space="preserve">ISSN : </w:t>
      </w:r>
      <w:r>
        <w:rPr/>
        <w:t xml:space="preserve">0004-5608 (ISSN-L); 0004-5608 (Papier); 1467-8306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2730 € (mise à jour le 26/09/2022)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2024-11-05T01:19:09+01:00</dcterms:created>
  <dcterms:modified xsi:type="dcterms:W3CDTF">2024-11-05T01:19:09+01:00</dcterms:modified>
</cp:coreProperties>
</file>

<file path=docProps/custom.xml><?xml version="1.0" encoding="utf-8"?>
<Properties xmlns="http://schemas.openxmlformats.org/officeDocument/2006/custom-properties" xmlns:vt="http://schemas.openxmlformats.org/officeDocument/2006/docPropsVTypes"/>
</file>