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https://ou-publier.cirad.fr/node/4443</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http://www.springer.com/journal/11274</w:t>
        </w:r>
      </w:hyperlink>
      <w:br/>
      <w:r>
        <w:rPr>
          <w:b w:val="1"/>
          <w:bCs w:val="1"/>
        </w:rPr>
        <w:t xml:space="preserve">Informations aux auteurs : </w:t>
      </w:r>
      <w:hyperlink r:id="rId9" w:history="1">
        <w:r>
          <w:rPr>
            <w:color w:val="#0000ff"/>
          </w:rPr>
          <w:t xml:space="preserve">https://www.springer.com/journal/11274/submission-guidelines</w:t>
        </w:r>
      </w:hyperlink>
      <w:br/>
      <w:br/>
      <w:r>
        <w:rPr>
          <w:b w:val="1"/>
          <w:bCs w:val="1"/>
        </w:rPr>
        <w:t xml:space="preserve">Présentation de la revue</w:t>
      </w:r>
      <w:br/>
      <w:r>
        <w:rPr>
          <w:b w:val="1"/>
          <w:bCs w:val="1"/>
        </w:rPr>
        <w:t xml:space="preserve">Langue originale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Thèmes : </w:t>
      </w:r>
      <w:r>
        <w:rPr/>
        <w:t xml:space="preserve"/>
      </w:r>
      <w:br/>
      <w:r>
        <w:rPr/>
        <w:t xml:space="preserve">Génétique, biotech., biol. mol. : multidiscip.</w:t>
      </w:r>
      <w:br/>
      <w:r>
        <w:rPr/>
        <w:t xml:space="preserve">Bactériologie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J. Microbiol. Biotechnol.</w:t>
      </w:r>
      <w:br/>
      <w:r>
        <w:rPr>
          <w:b w:val="1"/>
          <w:bCs w:val="1"/>
        </w:rPr>
        <w:t xml:space="preserve">ISSN : </w:t>
      </w:r>
      <w:r>
        <w:rPr/>
        <w:t xml:space="preserve">0959-3993 (ISSN-L); 0959-3993 (Papier); 1573-0972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3090 € (mise à jour le 16/12/2024)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2025-09-27T02:54:17+02:00</dcterms:created>
  <dcterms:modified xsi:type="dcterms:W3CDTF">2025-09-27T02:54:17+02:00</dcterms:modified>
</cp:coreProperties>
</file>

<file path=docProps/custom.xml><?xml version="1.0" encoding="utf-8"?>
<Properties xmlns="http://schemas.openxmlformats.org/officeDocument/2006/custom-properties" xmlns:vt="http://schemas.openxmlformats.org/officeDocument/2006/docPropsVTypes"/>
</file>