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Statistics and Probability Letters</w:t>
      </w:r>
      <w:bookmarkEnd w:id="1"/>
    </w:p>
    <w:p>
      <w:hyperlink r:id="rId7" w:history="1">
        <w:r>
          <w:rPr>
            <w:color w:val="#0000ff"/>
          </w:rPr>
          <w:t xml:space="preserve">https://ou-publier.cirad.fr/node/4422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http://www.journals.elsevier.com/statistics-and-probability-letters/</w:t>
        </w:r>
      </w:hyperlink>
      <w:br/>
      <w:r>
        <w:rPr>
          <w:b w:val="1"/>
          <w:bCs w:val="1"/>
        </w:rPr>
        <w:t xml:space="preserve">Informations aux auteurs : </w:t>
      </w:r>
      <w:hyperlink r:id="rId9" w:history="1">
        <w:r>
          <w:rPr>
            <w:color w:val="#0000ff"/>
          </w:rPr>
          <w:t xml:space="preserve">http://www.elsevier.com/journals/statistics-and-probability-letters/0167-7152/guide-for-authors</w:t>
        </w:r>
      </w:hyperlink>
      <w:br/>
      <w:br/>
      <w:r>
        <w:rPr>
          <w:b w:val="1"/>
          <w:bCs w:val="1"/>
        </w:rPr>
        <w:t xml:space="preserve">Présentation de la revue</w:t>
      </w:r>
      <w:br/>
      <w:r>
        <w:rPr>
          <w:b w:val="1"/>
          <w:bCs w:val="1"/>
        </w:rPr>
        <w:t xml:space="preserve">Langue originale : </w:t>
      </w:r>
    </w:p>
    <w:p>
      <w:pPr/>
      <w:r>
        <w:rPr/>
        <w:t xml:space="preserve">Statistics &amp; Probability Letters is a refereed journal. Articles will be limited to six journal pages  including references and figures. Concise communications (letters) allow readers to quickly and easily digest large amounts of material and to stay up-to-date with developments in all areas of statistics and probability. Every attempt will be made to provide the first review of a submitted manuscript within three months of submission.</w:t>
      </w:r>
    </w:p>
    <w:p/>
    <w:p>
      <w:pPr/>
      <w:r>
        <w:rPr/>
        <w:t xml:space="preserve">The mainstream of Letters will focus on new statistical methods, theoretical results, and innovative applications of statistics and probability to other scientific disciplines. Key results and central ideas must be presented in a clear and concise manner. These results may be part of a larger study that the author will submit at a later time as a full length paper to SPL or to another journal. Theory and methodology may be published with proofs omitted, or only sketched, but only if sufficient support material is provided so that the findings can be verified. Empirical and computational results that are of significant value will be published. We also plan to publish applications and case studies that demonstrate a novel use of existing techniques or have interesting innovative ideas about data collection, modelling or inference.</w:t>
      </w:r>
    </w:p>
    <w:p>
      <w:pPr/>
    </w:p>
    <w:p>
      <w:pPr/>
      <w:r>
        <w:rPr>
          <w:b w:val="1"/>
          <w:bCs w:val="1"/>
        </w:rPr>
        <w:t xml:space="preserve">Thèmes : </w:t>
      </w:r>
      <w:r>
        <w:rPr/>
        <w:t xml:space="preserve"/>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Stat. Probab. Lett.</w:t>
      </w:r>
      <w:br/>
      <w:r>
        <w:rPr>
          <w:b w:val="1"/>
          <w:bCs w:val="1"/>
        </w:rPr>
        <w:t xml:space="preserve">ISSN : </w:t>
      </w:r>
      <w:r>
        <w:rPr/>
        <w:t xml:space="preserve">0167-7152 (ISSN-L); 0167-7152 (Papier); 1879-2103 (Electronique)</w:t>
      </w:r>
      <w:br/>
      <w:r>
        <w:rPr>
          <w:b w:val="1"/>
          <w:bCs w:val="1"/>
        </w:rPr>
        <w:t xml:space="preserve">Périodicité : </w:t>
      </w:r>
      <w:r>
        <w:rPr/>
        <w:t xml:space="preserve">20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techniques, Numéros thématiques, Articles courts, Lettres, Etudes de cas</w:t>
      </w:r>
      <w:br/>
      <w:br/>
      <w:r>
        <w:rPr>
          <w:b w:val="1"/>
          <w:bCs w:val="1"/>
        </w:rPr>
        <w:t xml:space="preserve">Frais de publication : </w:t>
      </w:r>
      <w:r>
        <w:rPr/>
        <w:t xml:space="preserve">Non</w:t>
      </w:r>
      <w:br/>
      <w:r>
        <w:rPr>
          <w:b w:val="1"/>
          <w:bCs w:val="1"/>
        </w:rPr>
        <w:t xml:space="preserve">Coût du libre accès optionnel : </w:t>
      </w:r>
      <w:r>
        <w:rPr/>
        <w:t xml:space="preserve">2730 $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12/07/2022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22" TargetMode="External"/><Relationship Id="rId8" Type="http://schemas.openxmlformats.org/officeDocument/2006/relationships/hyperlink" Target="http://www.journals.elsevier.com/statistics-and-probability-letters/" TargetMode="External"/><Relationship Id="rId9" Type="http://schemas.openxmlformats.org/officeDocument/2006/relationships/hyperlink" Target="http://www.elsevier.com/journals/statistics-and-probability-letters/0167-7152/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2024-11-21T23:11:21+01:00</dcterms:created>
  <dcterms:modified xsi:type="dcterms:W3CDTF">2024-11-21T23:11:21+01:00</dcterms:modified>
</cp:coreProperties>
</file>

<file path=docProps/custom.xml><?xml version="1.0" encoding="utf-8"?>
<Properties xmlns="http://schemas.openxmlformats.org/officeDocument/2006/custom-properties" xmlns:vt="http://schemas.openxmlformats.org/officeDocument/2006/docPropsVTypes"/>
</file>