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Aquatic Animal health</w:t>
      </w:r>
      <w:bookmarkEnd w:id="1"/>
    </w:p>
    <w:p>
      <w:hyperlink r:id="rId7" w:history="1">
        <w:r>
          <w:rPr>
            <w:color w:val="#0000ff"/>
          </w:rPr>
          <w:t xml:space="preserve">https://ou-publier.cirad.fr/node/4397</w:t>
        </w:r>
      </w:hyperlink>
    </w:p>
    <w:p>
      <w:pPr/>
      <w:br/>
      <w:r>
        <w:rPr>
          <w:b w:val="1"/>
          <w:bCs w:val="1"/>
        </w:rPr>
        <w:t xml:space="preserve">Editeur scientifique : </w:t>
      </w:r>
      <w:r>
        <w:rPr/>
        <w:t xml:space="preserve">American Fisheries Society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https://afspubs.onlinelibrary.wiley.com/journal/15488667</w:t>
        </w:r>
      </w:hyperlink>
      <w:br/>
      <w:r>
        <w:rPr>
          <w:b w:val="1"/>
          <w:bCs w:val="1"/>
        </w:rPr>
        <w:t xml:space="preserve">Informations aux auteurs : </w:t>
      </w:r>
      <w:hyperlink r:id="rId9" w:history="1">
        <w:r>
          <w:rPr>
            <w:color w:val="#0000ff"/>
          </w:rPr>
          <w:t xml:space="preserve">http://www.tandfonline.com/action/authorSubmission?journalCode=uahh20&amp;page=instructions</w:t>
        </w:r>
      </w:hyperlink>
      <w:br/>
      <w:br/>
      <w:r>
        <w:rPr>
          <w:b w:val="1"/>
          <w:bCs w:val="1"/>
        </w:rPr>
        <w:t xml:space="preserve">Présentation de la revue</w:t>
      </w:r>
      <w:br/>
      <w:r>
        <w:rPr>
          <w:b w:val="1"/>
          <w:bCs w:val="1"/>
        </w:rPr>
        <w:t xml:space="preserve">Langue originale : </w:t>
      </w:r>
    </w:p>
    <w:p>
      <w:pPr/>
      <w:r>
        <w:rPr/>
        <w:t xml:space="preserve">The Journal of Aquatic Animal Health serves the North American and international communities of scientists concerned with the health of aquatic organisms. We encourage the submission of papers dealing with the causes, effects, treatments, and prevention of diseases of marine and freshwater organisms, particularly fish and shellfish. We also welcome manuscripts describing biochemical and physiological investigations into fish health that relate to assessing the impacts of both environmental and pathogenic factors.</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Aquat. Anim. Health</w:t>
      </w:r>
      <w:br/>
      <w:r>
        <w:rPr>
          <w:b w:val="1"/>
          <w:bCs w:val="1"/>
        </w:rPr>
        <w:t xml:space="preserve">ISSN : </w:t>
      </w:r>
      <w:r>
        <w:rPr/>
        <w:t xml:space="preserve">0899-7659 (ISSN-L); 0899-7659 (Papier); 1548-8667 (Electronique)</w:t>
      </w:r>
      <w:br/>
      <w:r>
        <w:rPr>
          <w:b w:val="1"/>
          <w:bCs w:val="1"/>
        </w:rPr>
        <w:t xml:space="preserve">Périodicité : </w:t>
      </w:r>
      <w:r>
        <w:rPr/>
        <w:t xml:space="preserve">4 n°/an (Trimestriel)</w:t>
      </w:r>
      <w:br/>
    </w:p>
    <w:p>
      <w:pPr/>
      <w:r>
        <w:rPr>
          <w:b w:val="1"/>
          <w:bCs w:val="1"/>
        </w:rPr>
        <w:t xml:space="preserve">Types d'articles : </w:t>
      </w:r>
      <w:r>
        <w:rPr/>
        <w:t xml:space="preserve">Articles courts, Articles de recherche, Articles de synthèse, Opinions, Commentaires</w:t>
      </w:r>
      <w:br/>
      <w:br/>
      <w:r>
        <w:rPr>
          <w:b w:val="1"/>
          <w:bCs w:val="1"/>
        </w:rPr>
        <w:t xml:space="preserve">Frais de publication : </w:t>
      </w:r>
      <w:r>
        <w:rPr/>
        <w:t xml:space="preserve">Oui</w:t>
      </w:r>
      <w:br/>
      <w:r>
        <w:rPr>
          <w:b w:val="1"/>
          <w:bCs w:val="1"/>
        </w:rPr>
        <w:t xml:space="preserve">Coût du libre accès optionnel : </w:t>
      </w:r>
      <w:r>
        <w:rPr/>
        <w:t xml:space="preserve">2900 Euros (réduction pour les pays du Sud) (mise à jour le 01/01/2022)</w:t>
      </w:r>
      <w:br/>
      <w:r>
        <w:rPr>
          <w:b w:val="1"/>
          <w:bCs w:val="1"/>
        </w:rPr>
        <w:t xml:space="preserve">Montant des frais de publication : </w:t>
      </w:r>
      <w:r>
        <w:rPr/>
        <w:t xml:space="preserve">100$/page + 30$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97" TargetMode="External"/><Relationship Id="rId8" Type="http://schemas.openxmlformats.org/officeDocument/2006/relationships/hyperlink" Target="https://afspubs.onlinelibrary.wiley.com/journal/15488667" TargetMode="External"/><Relationship Id="rId9" Type="http://schemas.openxmlformats.org/officeDocument/2006/relationships/hyperlink" Target="http://www.tandfonline.com/action/authorSubmission?journalCode=uahh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2024-11-23T06:51:53+01:00</dcterms:created>
  <dcterms:modified xsi:type="dcterms:W3CDTF">2024-11-23T06:51:53+01:00</dcterms:modified>
</cp:coreProperties>
</file>

<file path=docProps/custom.xml><?xml version="1.0" encoding="utf-8"?>
<Properties xmlns="http://schemas.openxmlformats.org/officeDocument/2006/custom-properties" xmlns:vt="http://schemas.openxmlformats.org/officeDocument/2006/docPropsVTypes"/>
</file>