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 Health Research Reviews</w:t>
      </w:r>
      <w:bookmarkEnd w:id="1"/>
    </w:p>
    <w:p>
      <w:hyperlink r:id="rId7" w:history="1">
        <w:r>
          <w:rPr>
            <w:color w:val="#0000ff"/>
          </w:rPr>
          <w:t xml:space="preserve">https://ou-publier.cirad.fr/node/4330</w:t>
        </w:r>
      </w:hyperlink>
    </w:p>
    <w:p>
      <w:pPr/>
      <w:br/>
      <w:r>
        <w:rPr>
          <w:b w:val="1"/>
          <w:bCs w:val="1"/>
        </w:rPr>
        <w:t xml:space="preserve">Editeur commercial : </w:t>
      </w:r>
      <w:r>
        <w:rPr/>
        <w:t xml:space="preserve">CUP - Cambridge University Press (Royaume-Uni)</w:t>
      </w:r>
      <w:br/>
      <w:br/>
      <w:r>
        <w:rPr>
          <w:b w:val="1"/>
          <w:bCs w:val="1"/>
        </w:rPr>
        <w:t xml:space="preserve">Site Web : </w:t>
      </w:r>
      <w:hyperlink r:id="rId8" w:history="1">
        <w:r>
          <w:rPr>
            <w:color w:val="#0000ff"/>
          </w:rPr>
          <w:t xml:space="preserve">https://www.cambridge.org/core/journals/animal-health-research-reviews/information</w:t>
        </w:r>
      </w:hyperlink>
      <w:br/>
      <w:r>
        <w:rPr>
          <w:b w:val="1"/>
          <w:bCs w:val="1"/>
        </w:rPr>
        <w:t xml:space="preserve">Informations aux auteurs : </w:t>
      </w:r>
      <w:hyperlink r:id="rId9" w:history="1">
        <w:r>
          <w:rPr>
            <w:color w:val="#0000ff"/>
          </w:rPr>
          <w:t xml:space="preserve">https://www.cambridge.org/core/journals/animal-health-research-reviews/information/instructions-for-authors</w:t>
        </w:r>
      </w:hyperlink>
      <w:br/>
      <w:br/>
      <w:r>
        <w:rPr>
          <w:b w:val="1"/>
          <w:bCs w:val="1"/>
        </w:rPr>
        <w:t xml:space="preserve">Présentation de la revue</w:t>
      </w:r>
      <w:br/>
      <w:r>
        <w:rPr>
          <w:b w:val="1"/>
          <w:bCs w:val="1"/>
        </w:rPr>
        <w:t xml:space="preserve">Langue originale : </w:t>
      </w:r>
    </w:p>
    <w:p>
      <w:pPr/>
      <w:r>
        <w:rPr/>
        <w:t xml:space="preserve">The journal provides an international forum for the publication of reviews (5000 - 6000 mots) and commentaries (2000 mots) on all aspects of animal health.</w:t>
      </w:r>
      <w:br/>
      <w:r>
        <w:rPr/>
        <w:t xml:space="preserve">Papers include in-depth analyses and broader overviews of all facets of health and science in both domestic and wild animals. Major subject areas include physiology and pharmacology, parasitology, bacteriology, food and environmental safety, epidemiology and virology. The journal will be of interest to researchers involved in animal health, parasitologists, food safety experts and academics interested in all aspects of animal production and welfare.</w:t>
      </w:r>
    </w:p>
    <w:p>
      <w:pPr/>
    </w:p>
    <w:p>
      <w:pPr/>
      <w:r>
        <w:rPr>
          <w:b w:val="1"/>
          <w:bCs w:val="1"/>
        </w:rPr>
        <w:t xml:space="preserve">Thèmes : </w:t>
      </w:r>
      <w:r>
        <w:rPr/>
        <w:t xml:space="preserve"/>
      </w:r>
      <w:br/>
      <w:r>
        <w:rPr/>
        <w:t xml:space="preserve">Production animale : multidisciplinaire</w:t>
      </w:r>
      <w:br/>
      <w:r>
        <w:rPr/>
        <w:t xml:space="preserve">Santé animale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Anim. health res. rev.</w:t>
      </w:r>
      <w:br/>
      <w:r>
        <w:rPr>
          <w:b w:val="1"/>
          <w:bCs w:val="1"/>
        </w:rPr>
        <w:t xml:space="preserve">ISSN : </w:t>
      </w:r>
      <w:r>
        <w:rPr/>
        <w:t xml:space="preserve">1466-2523 (ISSN-L); 1466-2523 (Papier); 1475-2654 (Electronique)</w:t>
      </w:r>
      <w:br/>
      <w:r>
        <w:rPr>
          <w:b w:val="1"/>
          <w:bCs w:val="1"/>
        </w:rPr>
        <w:t xml:space="preserve">Périodicité : </w:t>
      </w:r>
      <w:r>
        <w:rPr/>
        <w:t xml:space="preserve">2 n°/an (Semestriel)</w:t>
      </w:r>
      <w:br/>
    </w:p>
    <w:p>
      <w:pPr/>
      <w:r>
        <w:rPr>
          <w:b w:val="1"/>
          <w:bCs w:val="1"/>
        </w:rPr>
        <w:t xml:space="preserve">Types d'articles : </w:t>
      </w:r>
      <w:r>
        <w:rPr/>
        <w:t xml:space="preserve">Articles de synthèse,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3550 $. Pour les Ciradiens, aucun coût à payer suite à un accord national pour la période 2023-2025 (https://intranet-dist.cirad.fr/publier/choisir-la-revue/accords-cirad-editeurs) (mise à jour le 18/01/2025)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https://www.cambridge.org/core/services/authors/open-data/where-to-share-your-data</w:t>
        </w:r>
      </w:hyperlink>
      <w:br/>
      <w:br/>
      <w:r>
        <w:rPr/>
        <w:t xml:space="preserve">Mise à jour le </w:t>
      </w:r>
      <w:r>
        <w:rPr/>
        <w:t xml:space="preserve">18/01/2025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330" TargetMode="External"/><Relationship Id="rId8" Type="http://schemas.openxmlformats.org/officeDocument/2006/relationships/hyperlink" Target="https://www.cambridge.org/core/journals/animal-health-research-reviews/information" TargetMode="External"/><Relationship Id="rId9" Type="http://schemas.openxmlformats.org/officeDocument/2006/relationships/hyperlink" Target="https://www.cambridge.org/core/journals/animal-health-research-reviews/information/instructions-for-authors" TargetMode="External"/><Relationship Id="rId10" Type="http://schemas.openxmlformats.org/officeDocument/2006/relationships/hyperlink" Target="https://www.cambridge.org/core/services/authors/open-data/where-to-share-your-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2025-09-26T15:31:01+02:00</dcterms:created>
  <dcterms:modified xsi:type="dcterms:W3CDTF">2025-09-26T15:31:01+02:00</dcterms:modified>
</cp:coreProperties>
</file>

<file path=docProps/custom.xml><?xml version="1.0" encoding="utf-8"?>
<Properties xmlns="http://schemas.openxmlformats.org/officeDocument/2006/custom-properties" xmlns:vt="http://schemas.openxmlformats.org/officeDocument/2006/docPropsVTypes"/>
</file>