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Cultivos tropicales</w:t>
      </w:r>
      <w:bookmarkEnd w:id="1"/>
    </w:p>
    <w:p>
      <w:hyperlink r:id="rId7" w:history="1">
        <w:r>
          <w:rPr>
            <w:color w:val="#0000ff"/>
          </w:rPr>
          <w:t xml:space="preserve">https://ou-publier.cirad.fr/node/4298</w:t>
        </w:r>
      </w:hyperlink>
    </w:p>
    <w:p>
      <w:pPr/>
      <w:br/>
      <w:r>
        <w:rPr>
          <w:b w:val="1"/>
          <w:bCs w:val="1"/>
        </w:rPr>
        <w:t xml:space="preserve">Editeur scientifique : </w:t>
      </w:r>
      <w:r>
        <w:rPr/>
        <w:t xml:space="preserve">INCA - Instituto Nacional de Ciencias Agricolas (Cuba)</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http://scielo.sld.cu/scielo.php?script=sci_serial&amp;pid=0258-5936</w:t>
        </w:r>
      </w:hyperlink>
      <w:br/>
      <w:r>
        <w:rPr>
          <w:b w:val="1"/>
          <w:bCs w:val="1"/>
        </w:rPr>
        <w:t xml:space="preserve">Informations aux auteurs : </w:t>
      </w:r>
      <w:hyperlink r:id="rId9" w:history="1">
        <w:r>
          <w:rPr>
            <w:color w:val="#0000ff"/>
          </w:rPr>
          <w:t xml:space="preserve">http://scielo.sld.cu/revistas/ctr/einstruc.htm</w:t>
        </w:r>
      </w:hyperlink>
      <w:br/>
      <w:br/>
      <w:r>
        <w:rPr>
          <w:b w:val="1"/>
          <w:bCs w:val="1"/>
        </w:rPr>
        <w:t xml:space="preserve">Présentation de la revue</w:t>
      </w:r>
      <w:br/>
      <w:r>
        <w:rPr>
          <w:b w:val="1"/>
          <w:bCs w:val="1"/>
        </w:rPr>
        <w:t xml:space="preserve">Langue originale : </w:t>
      </w:r>
    </w:p>
    <w:p>
      <w:pPr/>
      <w:r>
        <w:rPr/>
        <w:t xml:space="preserve">Publicar trabajos en forma de artículos originales, comunicaciones cortas, informes de presentación de nuevas variedades, monografías, revisiones y reseñas bibliográficas, con los resultados de las investigaciones agrícolas de las zonas tropical y subtropical, en español o inglés con resúmenes en ambos idiomas. Se abordan las especialidades de agricultura sostenible, agroecología, agromática, biofertilizantes, biotecnología agrícola, edafología, estrés abióticos, fisiología y bioquímica vegetal, fitotecnia, genética y mejoramiento vegetal, innovación agropecuaria local, matemática aplicada, nutrición de las plantas, productos bioctivos, riego y drenaje.</w:t>
      </w:r>
    </w:p>
    <w:p>
      <w:pPr/>
      <w:r>
        <w:rPr>
          <w:b w:val="1"/>
          <w:bCs w:val="1"/>
        </w:rPr>
        <w:t xml:space="preserve">Autre langue : </w:t>
      </w:r>
    </w:p>
    <w:p>
      <w:pPr/>
      <w:r>
        <w:rPr/>
        <w:t xml:space="preserve">Publish articles in terms of original articles, short communications, reports presentation of new varieties, monographs, reviews and book reviews, with the results of agricultural research in tropical and subtropical areas, in Spanish or English with abstracts in both languages. This journal is addressed to researchers, professors, specialists, technicians and students dealing with the agricultural branch, and it comprises the following specialties: sustainable agriculture, agroecology, biofertilizers, crop biotechnology, edaphology, abiotic stress, crop physiology and biochemistry, agronomy, crop genetics and breeding, local agricultural innovation, applied mathematics, plant nutrition, bioactive products, irrigation and drainage.</w:t>
      </w:r>
    </w:p>
    <w:p>
      <w:pPr/>
      <w:b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Cult. trop.</w:t>
      </w:r>
      <w:br/>
      <w:r>
        <w:rPr>
          <w:b w:val="1"/>
          <w:bCs w:val="1"/>
        </w:rPr>
        <w:t xml:space="preserve">ISSN : </w:t>
      </w:r>
      <w:r>
        <w:rPr/>
        <w:t xml:space="preserve">0258-5936 (ISSN-L); 0258-5936 (Papier); 1819-4087 (Electronique)</w:t>
      </w:r>
      <w:br/>
      <w:r>
        <w:rPr>
          <w:b w:val="1"/>
          <w:bCs w:val="1"/>
        </w:rPr>
        <w:t xml:space="preserve">Périodicité : </w:t>
      </w:r>
      <w:r>
        <w:rPr/>
        <w:t xml:space="preserve">4 n°/an (Trimestriel)</w:t>
      </w:r>
      <w:br/>
      <w:r>
        <w:rPr>
          <w:b w:val="1"/>
          <w:bCs w:val="1"/>
        </w:rPr>
        <w:t xml:space="preserve">Informations complémentaires : </w:t>
      </w:r>
    </w:p>
    <w:p>
      <w:pPr/>
      <w:r>
        <w:rPr/>
        <w:t xml:space="preserve">Conseils aux auteurs en anglais : http://scielo.sld.cu/revistas/ctr/iinstruc.htm.</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98" TargetMode="External"/><Relationship Id="rId8" Type="http://schemas.openxmlformats.org/officeDocument/2006/relationships/hyperlink" Target="http://scielo.sld.cu/scielo.php?script=sci_serial&amp;pid=0258-5936" TargetMode="External"/><Relationship Id="rId9" Type="http://schemas.openxmlformats.org/officeDocument/2006/relationships/hyperlink" Target="http://scielo.sld.cu/revistas/ctr/e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