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Ciência Florestal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https://ou-publier.cirad.fr/node/4295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UFSM - Universidade Federal de Santa Maria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https://periodicos.ufsm.br/cienciaflorestal/index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https://periodicos.ufsm.br/cienciaflorestal/about/submissions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Periódico criado com o objetivo de ser um veículo de divulgação de trabalhos técnico-científicos, notas técnicas e artigos de revisão relacionados à área florestal submetidos através desta plataforma.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/>
        <w:t xml:space="preserve">The journal Forest Science was established in 1991 with the goal of being a vehicle for dissemination which are published works tércnico-scientific forest-related, the following bodies crowded the Centro de Ciências Rurais of Universidade Federal de Santa Maria:</w:t>
      </w:r>
      <w:br/>
      <w:r>
        <w:rPr/>
        <w:t xml:space="preserve">- Centro de Pesquisas Florestais - CEPEF</w:t>
      </w:r>
      <w:br/>
      <w:r>
        <w:rPr/>
        <w:t xml:space="preserve">- Programa de Pós-graduação em Engenharia Florestal - PPGEF</w:t>
      </w:r>
      <w:br/>
      <w:r>
        <w:rPr/>
        <w:t xml:space="preserve">- Departamento de Ciências Florestais - DCFL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Foresterie, agroforesterie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 Ciênc. Florest.</w:t>
      </w:r>
      <w:br/>
      <w:r>
        <w:rPr>
          <w:b w:val="1"/>
          <w:bCs w:val="1"/>
        </w:rPr>
        <w:t xml:space="preserve">ISSN : </w:t>
      </w:r>
      <w:r>
        <w:rPr/>
        <w:t xml:space="preserve">0103-9954 (ISSN-L); 0103-9954 (Papier); 1980-5098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Coût de soumission: R$50,00 (cinquenta reais). Coût de publication: R$250,00 (duzentos e cinquenta reais).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95" TargetMode="External"/><Relationship Id="rId8" Type="http://schemas.openxmlformats.org/officeDocument/2006/relationships/hyperlink" Target="https://periodicos.ufsm.br/cienciaflorestal/index" TargetMode="External"/><Relationship Id="rId9" Type="http://schemas.openxmlformats.org/officeDocument/2006/relationships/hyperlink" Target="https://periodicos.ufsm.br/cienciaflorest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2024-11-22T05:01:11+01:00</dcterms:created>
  <dcterms:modified xsi:type="dcterms:W3CDTF">2024-11-22T05:01:11+01:00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