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Zoonoses and Public Health</w:t>
      </w:r>
      <w:bookmarkEnd w:id="1"/>
    </w:p>
    <w:p>
      <w:hyperlink r:id="rId7" w:history="1">
        <w:r>
          <w:rPr>
            <w:color w:val="#0000ff"/>
          </w:rPr>
          <w:t xml:space="preserve">https://ou-publier.cirad.fr/node/4223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http://onlinelibrary.wiley.com/journal/10.1111/(ISSN)1863-2378</w:t>
        </w:r>
      </w:hyperlink>
      <w:br/>
      <w:r>
        <w:rPr>
          <w:b w:val="1"/>
          <w:bCs w:val="1"/>
        </w:rPr>
        <w:t xml:space="preserve">Informations aux auteurs : </w:t>
      </w:r>
      <w:hyperlink r:id="rId9" w:history="1">
        <w:r>
          <w:rPr>
            <w:color w:val="#0000ff"/>
          </w:rPr>
          <w:t xml:space="preserve">http://onlinelibrary.wiley.com/journal/10.1111/(ISSN)1863-2378/homepage/ForAuthors.html</w:t>
        </w:r>
      </w:hyperlink>
      <w:br/>
      <w:br/>
      <w:r>
        <w:rPr>
          <w:b w:val="1"/>
          <w:bCs w:val="1"/>
        </w:rPr>
        <w:t xml:space="preserve">Présentation de la revue</w:t>
      </w:r>
      <w:br/>
      <w:r>
        <w:rPr>
          <w:b w:val="1"/>
          <w:bCs w:val="1"/>
        </w:rPr>
        <w:t xml:space="preserve">Langue originale : </w:t>
      </w:r>
    </w:p>
    <w:p>
      <w:pPr/>
      <w:r>
        <w:rPr/>
        <w:t xml:space="preserve">Zoonoses and Public Health brings together veterinary and human health researchers and policy-makers by providing a venue for publishing integrated and global approaches to zoonoses and public health. The Editors will consider papers that focus on timely collaborative and multi-disciplinary research in zoonoses and public health.</w:t>
      </w:r>
      <w:br/>
      <w:r>
        <w:rPr/>
        <w:t xml:space="preserve">Papers should advance the scientific knowledge of the sources, transmission, prevention and control of zoonoses and be authored by scientists with expertise in areas such as microbiology, virology, parasitology and epidemiology.</w:t>
      </w:r>
    </w:p>
    <w:p>
      <w:pPr/>
    </w:p>
    <w:p>
      <w:pPr/>
      <w:r>
        <w:rPr>
          <w:b w:val="1"/>
          <w:bCs w:val="1"/>
        </w:rPr>
        <w:t xml:space="preserve">Thèmes : </w:t>
      </w:r>
      <w:r>
        <w:rPr/>
        <w:t xml:space="preserve"/>
      </w:r>
      <w:br/>
      <w:r>
        <w:rPr/>
        <w:t xml:space="preserve">Médecine vétérinaire</w:t>
      </w:r>
      <w:br/>
      <w:r>
        <w:rPr/>
        <w:t xml:space="preserve">Santé publique, santé globale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Zoonoses Public Health</w:t>
      </w:r>
      <w:br/>
      <w:r>
        <w:rPr>
          <w:b w:val="1"/>
          <w:bCs w:val="1"/>
        </w:rPr>
        <w:t xml:space="preserve">ISSN : </w:t>
      </w:r>
      <w:r>
        <w:rPr/>
        <w:t xml:space="preserve">1863-1959 (ISSN-L); 1863-1959 (Papier); 1863-2378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4030 €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https://onlinelibrary.wiley.com/page/journal/18632378/homepage/ForAuthors.html#editorial</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23" TargetMode="External"/><Relationship Id="rId8" Type="http://schemas.openxmlformats.org/officeDocument/2006/relationships/hyperlink" Target="http://onlinelibrary.wiley.com/journal/10.1111/(ISSN)1863-2378" TargetMode="External"/><Relationship Id="rId9" Type="http://schemas.openxmlformats.org/officeDocument/2006/relationships/hyperlink" Target="http://onlinelibrary.wiley.com/journal/10.1111/(ISSN)1863-2378/homepage/ForAuthors.html" TargetMode="External"/><Relationship Id="rId10" Type="http://schemas.openxmlformats.org/officeDocument/2006/relationships/hyperlink" Target="https://onlinelibrary.wiley.com/page/journal/18632378/homepage/ForAuthors.html#edito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2025-09-26T23:20:52+02:00</dcterms:created>
  <dcterms:modified xsi:type="dcterms:W3CDTF">2025-09-26T23:20:52+02:00</dcterms:modified>
</cp:coreProperties>
</file>

<file path=docProps/custom.xml><?xml version="1.0" encoding="utf-8"?>
<Properties xmlns="http://schemas.openxmlformats.org/officeDocument/2006/custom-properties" xmlns:vt="http://schemas.openxmlformats.org/officeDocument/2006/docPropsVTypes"/>
</file>