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Cryobiology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https://ou-publier.cirad.fr/node/4166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Society for Cryobiology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http://www.elsevier.com/wps/find/journaldescription.cws_home/622814/description#description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http://www.elsevier.com/wps/find/journaldescription.cws_home/622814/authorinstructions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Cryobiology: International Journal of Low Temperature Biology and Medicine publishes research articles on all aspects of low temperature biology and medicine. Research Areas include: Cryoprotective additives and their pharmacological actions ; Cryosurgery ; Freeze-drying ; Freezing ; Frost hardiness in plants ; Hibernation ; Hypothermia ; Medical applications of reduced temperature ; Perfusion of organs ; All pertinent methodologies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International Journal of Low Temperature Biology and Medicine</w:t>
      </w:r>
      <w:br/>
      <w:r>
        <w:rPr>
          <w:b w:val="1"/>
          <w:bCs w:val="1"/>
        </w:rPr>
        <w:t xml:space="preserve">Titre abrégé (ISO) : </w:t>
      </w:r>
      <w:r>
        <w:rPr/>
        <w:t xml:space="preserve">Cryobiology</w:t>
      </w:r>
      <w:br/>
      <w:r>
        <w:rPr>
          <w:b w:val="1"/>
          <w:bCs w:val="1"/>
        </w:rPr>
        <w:t xml:space="preserve">ISSN : </w:t>
      </w:r>
      <w:r>
        <w:rPr/>
        <w:t xml:space="preserve">0011-2240 (ISSN-L); 0011-2240 (Papier); 1090-2392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3670 $. Pour les Ciradiens, aucun coût à payer suite à un accord national pour la période 2024-2027 (https://intranet-dist.cirad.fr/publier/choisir-la-revue/accords-cirad-editeurs)  (mise à jour le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166" TargetMode="External"/><Relationship Id="rId8" Type="http://schemas.openxmlformats.org/officeDocument/2006/relationships/hyperlink" Target="http://www.elsevier.com/wps/find/journaldescription.cws_home/622814/description#description" TargetMode="External"/><Relationship Id="rId9" Type="http://schemas.openxmlformats.org/officeDocument/2006/relationships/hyperlink" Target="http://www.elsevier.com/wps/find/journaldescription.cws_home/622814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2025-09-27T07:23:29+02:00</dcterms:created>
  <dcterms:modified xsi:type="dcterms:W3CDTF">2025-09-27T07:23:29+02:00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