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Culture, Agriculture, Food and Environment</w:t>
      </w:r>
      <w:bookmarkEnd w:id="1"/>
    </w:p>
    <w:p>
      <w:hyperlink r:id="rId7" w:history="1">
        <w:r>
          <w:rPr>
            <w:color w:val="#0000ff"/>
          </w:rPr>
          <w:t xml:space="preserve">https://ou-publier.cirad.fr/node/4097</w:t>
        </w:r>
      </w:hyperlink>
    </w:p>
    <w:p>
      <w:pPr/>
      <w:br/>
      <w:r>
        <w:rPr>
          <w:b w:val="1"/>
          <w:bCs w:val="1"/>
        </w:rPr>
        <w:t xml:space="preserve">Editeur scientifique : </w:t>
      </w:r>
      <w:r>
        <w:rPr/>
        <w:t xml:space="preserve">AAA - American Anthropological Association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https://anthrosource.onlinelibrary.wiley.com/journal/21539561</w:t>
        </w:r>
      </w:hyperlink>
      <w:br/>
      <w:r>
        <w:rPr>
          <w:b w:val="1"/>
          <w:bCs w:val="1"/>
        </w:rPr>
        <w:t xml:space="preserve">Informations aux auteurs : </w:t>
      </w:r>
      <w:hyperlink r:id="rId9" w:history="1">
        <w:r>
          <w:rPr>
            <w:color w:val="#0000ff"/>
          </w:rPr>
          <w:t xml:space="preserve">https://anthrosource.onlinelibrary.wiley.com/hub/journal/21539561/about/author-guidelines</w:t>
        </w:r>
      </w:hyperlink>
      <w:br/>
      <w:r>
        <w:rPr>
          <w:b w:val="1"/>
          <w:bCs w:val="1"/>
        </w:rPr>
        <w:t xml:space="preserve">Autre lien : </w:t>
      </w:r>
      <w:hyperlink r:id="rId10" w:history="1">
        <w:r>
          <w:rPr>
            <w:color w:val="#0000ff"/>
          </w:rPr>
          <w:t xml:space="preserve">http://www.aaanet.org/</w:t>
        </w:r>
      </w:hyperlink>
      <w:br/>
      <w:br/>
      <w:r>
        <w:rPr>
          <w:b w:val="1"/>
          <w:bCs w:val="1"/>
        </w:rPr>
        <w:t xml:space="preserve">Présentation de la revue</w:t>
      </w:r>
      <w:br/>
      <w:r>
        <w:rPr>
          <w:b w:val="1"/>
          <w:bCs w:val="1"/>
        </w:rPr>
        <w:t xml:space="preserve">Langue originale : </w:t>
      </w:r>
    </w:p>
    <w:p>
      <w:pPr/>
      <w:r>
        <w:rPr/>
        <w:t xml:space="preserve">Culture, Agriculture, Food and Environment publishes position papers, discussions of theoretical developments and methods of inquiry, results of empirical research, and book and film reviews from any tradition of scholarship. Central to the mission of CAFE is work that explores and demonstrates the connections between the full array of cultural dimensions and the environment, ecology, agriculture, aquaculture, fisheries, natural resources, energy, water, food, and nutrition.</w:t>
      </w:r>
      <w:br/>
      <w:r>
        <w:rPr/>
        <w:t xml:space="preserve">CAFE also welcomes contributions on matters related to sustainability and biodiversity. Dialogue between scholars, activists, and others interested in these matters is encouraged. Culture, Agriculture, Food and Environment has an interdisciplinary readership among anthropologists and archaeologists, as well as researchers and practitioners in related fields including sociology, agricultural economics, food studies, policy sciences, and diverse branches of farming and natural resources management.</w:t>
      </w:r>
    </w:p>
    <w:p>
      <w:pPr/>
      <w:r>
        <w:rPr/>
        <w:t xml:space="preserve">Types of papers include: book, film, and teaching resource reviews.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Culture &amp; Agriculture</w:t>
      </w:r>
      <w:br/>
      <w:r>
        <w:rPr>
          <w:b w:val="1"/>
          <w:bCs w:val="1"/>
        </w:rPr>
        <w:t xml:space="preserve">ISSN : </w:t>
      </w:r>
      <w:r>
        <w:rPr/>
        <w:t xml:space="preserve">2153-9553 (ISSN-L); 2153-9553 (Papier); 2153-9561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Articles courts, Numéros thématiques, Articles techniques, Educational papers, Opinions</w:t>
      </w:r>
      <w:br/>
      <w:br/>
      <w:r>
        <w:rPr>
          <w:b w:val="1"/>
          <w:bCs w:val="1"/>
        </w:rPr>
        <w:t xml:space="preserve">Frais de publication : </w:t>
      </w:r>
      <w:r>
        <w:rPr/>
        <w:t xml:space="preserve">Non</w:t>
      </w:r>
      <w:br/>
      <w:r>
        <w:rPr>
          <w:b w:val="1"/>
          <w:bCs w:val="1"/>
        </w:rPr>
        <w:t xml:space="preserve">Coût du libre accès optionnel : </w:t>
      </w:r>
      <w:r>
        <w:rPr/>
        <w:t xml:space="preserve">2580 €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97" TargetMode="External"/><Relationship Id="rId8" Type="http://schemas.openxmlformats.org/officeDocument/2006/relationships/hyperlink" Target="https://anthrosource.onlinelibrary.wiley.com/journal/21539561" TargetMode="External"/><Relationship Id="rId9" Type="http://schemas.openxmlformats.org/officeDocument/2006/relationships/hyperlink" Target="https://anthrosource.onlinelibrary.wiley.com/hub/journal/21539561/about/author-guidelines" TargetMode="External"/><Relationship Id="rId10" Type="http://schemas.openxmlformats.org/officeDocument/2006/relationships/hyperlink" Target="http://www.aaanet.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2025-09-27T15:15:16+02:00</dcterms:created>
  <dcterms:modified xsi:type="dcterms:W3CDTF">2025-09-27T15:15:16+02:00</dcterms:modified>
</cp:coreProperties>
</file>

<file path=docProps/custom.xml><?xml version="1.0" encoding="utf-8"?>
<Properties xmlns="http://schemas.openxmlformats.org/officeDocument/2006/custom-properties" xmlns:vt="http://schemas.openxmlformats.org/officeDocument/2006/docPropsVTypes"/>
</file>