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Bulletin Epidémiologique Santé Animale Alimentation</w:t>
      </w:r>
      <w:bookmarkEnd w:id="1"/>
    </w:p>
    <w:p>
      <w:hyperlink r:id="rId7" w:history="1">
        <w:r>
          <w:rPr>
            <w:color w:val="#0000ff"/>
          </w:rPr>
          <w:t xml:space="preserve">https://ou-publier.cirad.fr/node/3973</w:t>
        </w:r>
      </w:hyperlink>
    </w:p>
    <w:p>
      <w:pPr/>
      <w:br/>
      <w:r>
        <w:rPr>
          <w:b w:val="1"/>
          <w:bCs w:val="1"/>
        </w:rPr>
        <w:t xml:space="preserve">Editeur scientifique : </w:t>
      </w:r>
      <w:r>
        <w:rPr/>
        <w:t xml:space="preserve">ANSES - Agence Nationale chargée de la Sécurité Sanitaire de l'Alimentation, de l'Environnement et du travail (France)</w:t>
      </w:r>
      <w:br/>
      <w:r>
        <w:rPr>
          <w:b w:val="1"/>
          <w:bCs w:val="1"/>
        </w:rPr>
        <w:t xml:space="preserve">Editeur commercial : </w:t>
      </w:r>
      <w:br/>
      <w:br/>
      <w:r>
        <w:rPr>
          <w:b w:val="1"/>
          <w:bCs w:val="1"/>
        </w:rPr>
        <w:t xml:space="preserve">Site Web : </w:t>
      </w:r>
      <w:hyperlink r:id="rId8" w:history="1">
        <w:r>
          <w:rPr>
            <w:color w:val="#0000ff"/>
          </w:rPr>
          <w:t xml:space="preserve">https://be.anses.fr/fr/node/612</w:t>
        </w:r>
      </w:hyperlink>
      <w:br/>
      <w:r>
        <w:rPr>
          <w:b w:val="1"/>
          <w:bCs w:val="1"/>
        </w:rPr>
        <w:t xml:space="preserve">Informations aux auteurs : </w:t>
      </w:r>
      <w:hyperlink r:id="rId8" w:history="1">
        <w:r>
          <w:rPr>
            <w:color w:val="#0000ff"/>
          </w:rPr>
          <w:t xml:space="preserve">https://be.anses.fr/fr/node/612</w:t>
        </w:r>
      </w:hyperlink>
      <w:br/>
      <w:br/>
      <w:r>
        <w:rPr>
          <w:b w:val="1"/>
          <w:bCs w:val="1"/>
        </w:rPr>
        <w:t xml:space="preserve">Présentation de la revue</w:t>
      </w:r>
      <w:br/>
      <w:r>
        <w:rPr>
          <w:b w:val="1"/>
          <w:bCs w:val="1"/>
        </w:rPr>
        <w:t xml:space="preserve">Langue originale : </w:t>
      </w:r>
    </w:p>
    <w:p>
      <w:pPr/>
      <w:r>
        <w:rPr/>
        <w:t xml:space="preserve">Outil d'échanges entre l'Anses, la Direction générale de l'alimentation et les différents acteurs locaux œuvrant dans le champ de l'hygiène alimentaire, de la santé animale et de la santé humaine. Le Bulletin épidémiologique fait le point sur les questions liés à l'alimentation et aux maladies communes à l'homme et aux animaux.</w:t>
      </w:r>
      <w:br/>
      <w:r>
        <w:rPr/>
        <w:t xml:space="preserve">Le BE contribue à la diffusion de ces informations par la publication, d'une part, d'articles périodiques et, d'autre part, de numéros spéciaux - traduits en anglais pour une plus large diffusion- sur les maladies réglementées en santé animale, la sécurité sanitaire des aliments ou des thématiques d'actualité.</w:t>
      </w:r>
    </w:p>
    <w:p>
      <w:pPr/>
    </w:p>
    <w:p>
      <w:pPr/>
      <w:r>
        <w:rPr>
          <w:b w:val="1"/>
          <w:bCs w:val="1"/>
        </w:rPr>
        <w:t xml:space="preserve">Thèmes : </w:t>
      </w:r>
      <w:r>
        <w:rPr/>
        <w:t xml:space="preserve"/>
      </w:r>
      <w:br/>
      <w:r>
        <w:rPr/>
        <w:t xml:space="preserve">Zootechnie, syst. d'élevage</w:t>
      </w:r>
      <w:br/>
      <w:r>
        <w:rPr/>
        <w:t xml:space="preserve">Santé animale : multidisciplinaire</w:t>
      </w:r>
      <w:br/>
      <w:r>
        <w:rPr/>
        <w:t xml:space="preserve">Science des aliments</w:t>
      </w:r>
      <w:br/>
      <w:r>
        <w:rPr/>
        <w:t xml:space="preserve">Sureté alimentaire</w:t>
      </w:r>
      <w:br/>
      <w:br/>
      <w:r>
        <w:rPr>
          <w:b w:val="1"/>
          <w:bCs w:val="1"/>
        </w:rPr>
        <w:t xml:space="preserve">Libre accès : </w:t>
      </w:r>
      <w:r>
        <w:rPr/>
        <w:t xml:space="preserve">Libre accès total</w:t>
      </w:r>
      <w:br/>
      <w:br/>
      <w:r>
        <w:rPr>
          <w:b w:val="1"/>
          <w:bCs w:val="1"/>
        </w:rPr>
        <w:t xml:space="preserve">Langues : </w:t>
      </w:r>
      <w:r>
        <w:rPr/>
        <w:t xml:space="preserve">Français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ISSN : </w:t>
      </w:r>
      <w:r>
        <w:rPr/>
        <w:t xml:space="preserve">1630-8018 (ISSN-L); 1630-8018 (Papier); 1769-7166 (Electronique)</w:t>
      </w:r>
      <w:br/>
      <w:r>
        <w:rPr>
          <w:b w:val="1"/>
          <w:bCs w:val="1"/>
        </w:rPr>
        <w:t xml:space="preserve">Périodicité : </w:t>
      </w:r>
      <w:r>
        <w:rPr/>
        <w:t xml:space="preserve">4 n°/an (Trimestriel)</w:t>
      </w:r>
      <w:br/>
    </w:p>
    <w:p>
      <w:pPr/>
      <w:r>
        <w:rPr>
          <w:b w:val="1"/>
          <w:bCs w:val="1"/>
        </w:rPr>
        <w:t xml:space="preserve">Types d'articles : </w:t>
      </w:r>
      <w:r>
        <w:rPr/>
        <w:t xml:space="preserve">Articles de recherche, Articles de synthèse, Articles courts, Numéros thématiques, Articles techniques, Etudes de cas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21/05/2024	 					© Cirad, 2024</w:t>
      </w:r>
      <w:br/>
    </w:p>
    <w:sectPr>
      <w:head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973" TargetMode="External"/><Relationship Id="rId8" Type="http://schemas.openxmlformats.org/officeDocument/2006/relationships/hyperlink" Target="https://be.anses.fr/fr/node/612" TargetMode="Externa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2024-11-24T08:01:06+01:00</dcterms:created>
  <dcterms:modified xsi:type="dcterms:W3CDTF">2024-11-24T08:01:06+01:00</dcterms:modified>
</cp:coreProperties>
</file>

<file path=docProps/custom.xml><?xml version="1.0" encoding="utf-8"?>
<Properties xmlns="http://schemas.openxmlformats.org/officeDocument/2006/custom-properties" xmlns:vt="http://schemas.openxmlformats.org/officeDocument/2006/docPropsVTypes"/>
</file>