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Parasitology</w:t>
      </w:r>
      <w:bookmarkEnd w:id="1"/>
    </w:p>
    <w:p>
      <w:hyperlink r:id="rId7" w:history="1">
        <w:r>
          <w:rPr>
            <w:color w:val="#0000ff"/>
          </w:rPr>
          <w:t xml:space="preserve">https://ou-publier.cirad.fr/node/3916</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https://www.journals.elsevier.com/trends-in-parasitology</w:t>
        </w:r>
      </w:hyperlink>
      <w:br/>
      <w:r>
        <w:rPr>
          <w:b w:val="1"/>
          <w:bCs w:val="1"/>
        </w:rPr>
        <w:t xml:space="preserve">Informations aux auteurs : </w:t>
      </w:r>
      <w:hyperlink r:id="rId9" w:history="1">
        <w:r>
          <w:rPr>
            <w:color w:val="#0000ff"/>
          </w:rPr>
          <w:t xml:space="preserve">http://www.cell.com/trends/parasitology/authors</w:t>
        </w:r>
      </w:hyperlink>
      <w:br/>
      <w:r>
        <w:rPr>
          <w:b w:val="1"/>
          <w:bCs w:val="1"/>
        </w:rPr>
        <w:t xml:space="preserve">Autre lien : </w:t>
      </w:r>
      <w:hyperlink r:id="rId10" w:history="1">
        <w:r>
          <w:rPr>
            <w:color w:val="#0000ff"/>
          </w:rPr>
          <w:t xml:space="preserve">http://www.cell.com/trends/parasitology</w:t>
        </w:r>
      </w:hyperlink>
      <w:br/>
      <w:br/>
      <w:r>
        <w:rPr>
          <w:b w:val="1"/>
          <w:bCs w:val="1"/>
        </w:rPr>
        <w:t xml:space="preserve">Présentation de la revue</w:t>
      </w:r>
      <w:br/>
      <w:r>
        <w:rPr>
          <w:b w:val="1"/>
          <w:bCs w:val="1"/>
        </w:rPr>
        <w:t xml:space="preserve">Langue originale : </w:t>
      </w:r>
    </w:p>
    <w:p>
      <w:pPr/>
      <w:r>
        <w:rPr/>
        <w:t xml:space="preserve">The urgency of the need to control devastating disease motivates current research in parasitology within a diversity of disciplines from molecular biology to ecology. Trends in Parasitology aims to provide a point of access for communication between workers in all disciplines, both in the field and laboratory.</w:t>
      </w:r>
      <w:br/>
      <w:r>
        <w:rPr/>
        <w:t xml:space="preserve">Types of papers include Science &amp; Society articles: short pieces (&lt;1500 mots) that aim to discuss important issues at the interface of academic research and society, such as those relating to policy, environment, or health. These articles should be aimed at a broad audience, written in a journalistic style, and are also intended to be provocative and to stimulate debate.</w:t>
      </w:r>
    </w:p>
    <w:p>
      <w:pPr/>
    </w:p>
    <w:p>
      <w:pPr/>
      <w:r>
        <w:rPr>
          <w:b w:val="1"/>
          <w:bCs w:val="1"/>
        </w:rPr>
        <w:t xml:space="preserve">Thèmes : </w:t>
      </w:r>
      <w:r>
        <w:rPr/>
        <w:t xml:space="preserve"/>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in Parasitol.</w:t>
      </w:r>
      <w:br/>
      <w:r>
        <w:rPr>
          <w:b w:val="1"/>
          <w:bCs w:val="1"/>
        </w:rPr>
        <w:t xml:space="preserve">ISSN : </w:t>
      </w:r>
      <w:r>
        <w:rPr/>
        <w:t xml:space="preserve">1471-4922 (ISSN-L); 1471-4922 (Papier); 1471-5007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3 months following publication.</w:t>
      </w:r>
    </w:p>
    <w:p>
      <w:pPr/>
      <w:br/>
      <w:r>
        <w:rPr>
          <w:b w:val="1"/>
          <w:bCs w:val="1"/>
        </w:rPr>
        <w:t xml:space="preserve">Types d'articles : </w:t>
      </w:r>
      <w:r>
        <w:rPr/>
        <w:t xml:space="preserve">Articles de synthèse,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5800 $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6" TargetMode="External"/><Relationship Id="rId8" Type="http://schemas.openxmlformats.org/officeDocument/2006/relationships/hyperlink" Target="https://www.journals.elsevier.com/trends-in-parasitology" TargetMode="External"/><Relationship Id="rId9" Type="http://schemas.openxmlformats.org/officeDocument/2006/relationships/hyperlink" Target="http://www.cell.com/trends/parasitology/authors" TargetMode="External"/><Relationship Id="rId10" Type="http://schemas.openxmlformats.org/officeDocument/2006/relationships/hyperlink" Target="http://www.cell.com/trends/parasitology"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2024-11-05T03:22:53+01:00</dcterms:created>
  <dcterms:modified xsi:type="dcterms:W3CDTF">2024-11-05T03:22:53+01:00</dcterms:modified>
</cp:coreProperties>
</file>

<file path=docProps/custom.xml><?xml version="1.0" encoding="utf-8"?>
<Properties xmlns="http://schemas.openxmlformats.org/officeDocument/2006/custom-properties" xmlns:vt="http://schemas.openxmlformats.org/officeDocument/2006/docPropsVTypes"/>
</file>