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Journal of Life Cycle Assessment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https://ou-publier.cirad.fr/node/3760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Ecomed Medizin (Allemagne)</w:t>
      </w:r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http://www.springer.com/environment/journal/11367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https://www.springer.com/journal/11367/submission-guidelines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is the first journal devoted entirely to LCA. LCA has become a recognized instrument to assess the ecological burdens and impacts connected with products and systems, or, more generally, with human activities. LCA is a process to evaluate the environmental burdens associated with a product, process, or activity by identifying and quantifying energy and materials used and wastes released to the environment; to assess the impact of those energy and material uses and releases to the environment; and to identify and evaluate opportunities to affect environmental improvements. The LCA-Journal - which has been expanded by a section on Life Cycle Management (LCM) - is a forum for Scientists developing LCA and LCM ; LCA and LCM practitioners ; Managers concerned with environmental aspects of products ; Governmental environmental agencies responsible for product quality ; Scientific and industrial societies involved in LCA development ; Ecological institutions and bodies.</w:t>
      </w:r>
      <w:br/>
      <w:r>
        <w:rPr/>
        <w:t xml:space="preserve">Types of papers include: historical sketches, short version of actual LCAs and case studies.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Déchets et recyclages</w:t>
      </w:r>
      <w:br/>
      <w:r>
        <w:rPr/>
        <w:t xml:space="preserve">Pollution</w:t>
      </w:r>
      <w:br/>
      <w:r>
        <w:rPr/>
        <w:t xml:space="preserve">Ecologie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The International Journal of Life Cycle Assessment ; International Journal of LCA</w:t>
      </w:r>
      <w:br/>
      <w:r>
        <w:rPr>
          <w:b w:val="1"/>
          <w:bCs w:val="1"/>
        </w:rPr>
        <w:t xml:space="preserve">Titre abrégé (ISO) : </w:t>
      </w:r>
      <w:r>
        <w:rPr/>
        <w:t xml:space="preserve">Int. J. Life Cycle Assess.</w:t>
      </w:r>
      <w:br/>
      <w:r>
        <w:rPr>
          <w:b w:val="1"/>
          <w:bCs w:val="1"/>
        </w:rPr>
        <w:t xml:space="preserve">ISSN : </w:t>
      </w:r>
      <w:r>
        <w:rPr/>
        <w:t xml:space="preserve">0948-3349 (ISSN-L); 0948-3349 (Papier); 1614-7502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Commentaires, Comptes rendus de conférences, Etudes de cas,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2590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22/12/2022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60" TargetMode="External"/><Relationship Id="rId8" Type="http://schemas.openxmlformats.org/officeDocument/2006/relationships/hyperlink" Target="http://www.springer.com/environment/journal/11367" TargetMode="External"/><Relationship Id="rId9" Type="http://schemas.openxmlformats.org/officeDocument/2006/relationships/hyperlink" Target="https://www.springer.com/journal/11367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2024-11-23T03:59:50+01:00</dcterms:created>
  <dcterms:modified xsi:type="dcterms:W3CDTF">2024-11-23T03:59:50+01:00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