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Microbiology</w:t>
      </w:r>
      <w:bookmarkEnd w:id="1"/>
    </w:p>
    <w:p>
      <w:hyperlink r:id="rId7" w:history="1">
        <w:r>
          <w:rPr>
            <w:color w:val="#0000ff"/>
          </w:rPr>
          <w:t xml:space="preserve">https://ou-publier.cirad.fr/node/3732</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https://www.springer.com/journal/284</w:t>
        </w:r>
      </w:hyperlink>
      <w:br/>
      <w:r>
        <w:rPr>
          <w:b w:val="1"/>
          <w:bCs w:val="1"/>
        </w:rPr>
        <w:t xml:space="preserve">Informations aux auteurs : </w:t>
      </w:r>
      <w:hyperlink r:id="rId9" w:history="1">
        <w:r>
          <w:rPr>
            <w:color w:val="#0000ff"/>
          </w:rPr>
          <w:t xml:space="preserve">https://www.springer.com/journal/284/submission-guidelines</w:t>
        </w:r>
      </w:hyperlink>
      <w:br/>
      <w:br/>
      <w:r>
        <w:rPr>
          <w:b w:val="1"/>
          <w:bCs w:val="1"/>
        </w:rPr>
        <w:t xml:space="preserve">Présentation de la revue</w:t>
      </w:r>
      <w:br/>
      <w:r>
        <w:rPr>
          <w:b w:val="1"/>
          <w:bCs w:val="1"/>
        </w:rPr>
        <w:t xml:space="preserve">Langue originale : </w:t>
      </w:r>
    </w:p>
    <w:p>
      <w:pPr/>
      <w:r>
        <w:rPr/>
        <w:t xml:space="preserve">"Current Microbiology" offers a means of rapid publication of timely new information dealing with all aspects of microbial cells including prokaryotes and eukaryotes and, where appropriate, viruses. The topics included are general, medical, and applied microbiology and virology and span the disciplines of physiology, biochemistry, genetics, biotechnology, morphology, taxonomy, diagnostic methods, and immunology as applied to microorganisms. Papers describing new methodologies will also be considered.</w:t>
      </w:r>
    </w:p>
    <w:p>
      <w:pPr/>
    </w:p>
    <w:p>
      <w:pPr/>
      <w:r>
        <w:rPr>
          <w:b w:val="1"/>
          <w:bCs w:val="1"/>
        </w:rPr>
        <w:t xml:space="preserve">Thèmes : </w:t>
      </w:r>
      <w:r>
        <w:rPr/>
        <w:t xml:space="preserve"/>
      </w:r>
      <w:br/>
      <w:r>
        <w:rPr/>
        <w:t xml:space="preserve">Maladies et agents pathogènes</w:t>
      </w:r>
      <w:br/>
      <w:r>
        <w:rPr/>
        <w:t xml:space="preserve">Santé humaine</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Curr. Microbiol.</w:t>
      </w:r>
      <w:br/>
      <w:r>
        <w:rPr>
          <w:b w:val="1"/>
          <w:bCs w:val="1"/>
        </w:rPr>
        <w:t xml:space="preserve">ISSN : </w:t>
      </w:r>
      <w:r>
        <w:rPr/>
        <w:t xml:space="preserve">0343-8651 (ISSN-L); 0343-8651 (Papier); 1432-0991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Articles techniques, Lettres</w:t>
      </w:r>
      <w:br/>
      <w:br/>
      <w:r>
        <w:rPr>
          <w:b w:val="1"/>
          <w:bCs w:val="1"/>
        </w:rPr>
        <w:t xml:space="preserve">Frais de publication : </w:t>
      </w:r>
      <w:r>
        <w:rPr/>
        <w:t xml:space="preserve">Non</w:t>
      </w:r>
      <w:br/>
      <w:r>
        <w:rPr>
          <w:b w:val="1"/>
          <w:bCs w:val="1"/>
        </w:rPr>
        <w:t xml:space="preserve">Coût du libre accès optionnel : </w:t>
      </w:r>
      <w:r>
        <w:rPr/>
        <w:t xml:space="preserve">2990 € (mise à jour le 07/01/2025)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32" TargetMode="External"/><Relationship Id="rId8" Type="http://schemas.openxmlformats.org/officeDocument/2006/relationships/hyperlink" Target="https://www.springer.com/journal/284" TargetMode="External"/><Relationship Id="rId9" Type="http://schemas.openxmlformats.org/officeDocument/2006/relationships/hyperlink" Target="https://www.springer.com/journal/284/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2025-09-27T14:03:41+02:00</dcterms:created>
  <dcterms:modified xsi:type="dcterms:W3CDTF">2025-09-27T14:03:41+02:00</dcterms:modified>
</cp:coreProperties>
</file>

<file path=docProps/custom.xml><?xml version="1.0" encoding="utf-8"?>
<Properties xmlns="http://schemas.openxmlformats.org/officeDocument/2006/custom-properties" xmlns:vt="http://schemas.openxmlformats.org/officeDocument/2006/docPropsVTypes"/>
</file>