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Genetics</w:t>
      </w:r>
      <w:bookmarkEnd w:id="1"/>
    </w:p>
    <w:p>
      <w:hyperlink r:id="rId7" w:history="1">
        <w:r>
          <w:rPr>
            <w:color w:val="#0000ff"/>
          </w:rPr>
          <w:t xml:space="preserve">https://ou-publier.cirad.fr/node/3727</w:t>
        </w:r>
      </w:hyperlink>
    </w:p>
    <w:p>
      <w:pPr/>
      <w:br/>
      <w:r>
        <w:rPr>
          <w:b w:val="1"/>
          <w:bCs w:val="1"/>
        </w:rPr>
        <w:t xml:space="preserve">Editeur scientifique : </w:t>
      </w:r>
      <w:r>
        <w:rPr/>
        <w:t xml:space="preserve">ISAG - International Society for Animal Genetics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https://onlinelibrary.wiley.com/journal/13652052</w:t>
        </w:r>
      </w:hyperlink>
      <w:br/>
      <w:r>
        <w:rPr>
          <w:b w:val="1"/>
          <w:bCs w:val="1"/>
        </w:rPr>
        <w:t xml:space="preserve">Informations aux auteurs : </w:t>
      </w:r>
      <w:hyperlink r:id="rId9" w:history="1">
        <w:r>
          <w:rPr>
            <w:color w:val="#0000ff"/>
          </w:rPr>
          <w:t xml:space="preserve">http://onlinelibrary.wiley.com/journal/10.1111/(ISSN)1365-2052/homepage/ForAuthors.html</w:t>
        </w:r>
      </w:hyperlink>
      <w:br/>
      <w:r>
        <w:rPr>
          <w:b w:val="1"/>
          <w:bCs w:val="1"/>
        </w:rPr>
        <w:t xml:space="preserve">Autre lien : </w:t>
      </w:r>
      <w:hyperlink r:id="rId10" w:history="1">
        <w:r>
          <w:rPr>
            <w:color w:val="#0000ff"/>
          </w:rPr>
          <w:t xml:space="preserve">http://www.isag.us/index.asp?autotry=true&amp;ULnotkn=true</w:t>
        </w:r>
      </w:hyperlink>
      <w:br/>
      <w:br/>
      <w:r>
        <w:rPr>
          <w:b w:val="1"/>
          <w:bCs w:val="1"/>
        </w:rPr>
        <w:t xml:space="preserve">Présentation de la revue</w:t>
      </w:r>
      <w:br/>
      <w:r>
        <w:rPr>
          <w:b w:val="1"/>
          <w:bCs w:val="1"/>
        </w:rPr>
        <w:t xml:space="preserve">Langue originale : </w:t>
      </w:r>
    </w:p>
    <w:p>
      <w:pPr/>
      <w:r>
        <w:rPr>
          <w:i w:val="1"/>
          <w:iCs w:val="1"/>
        </w:rPr>
        <w:t xml:space="preserve">Animal Genetics</w:t>
      </w:r>
      <w:r>
        <w:rPr/>
        <w:t xml:space="preserve"> reports on molecular genetics, functional genomics and microbiomics of livestock, aquaculture, wildlife and laboratory animals. Publications include studies of variation in proteins, metabolomes, transcriptomes, genes and genomes in relation to phenotypes, mapping of traits and QTLs, gene editing, genetic diversity and epidemiology, epigenetics, epigenomics, multi-omics and microbiomes.</w:t>
      </w:r>
      <w:br/>
      <w:r>
        <w:rPr/>
        <w:t xml:space="preserve">We publish research articles, short communications, brief reports, and commissioned mini-reviews. Published on behalf of the International Society for Animal Genetics.</w:t>
      </w:r>
    </w:p>
    <w:p>
      <w:pPr/>
    </w:p>
    <w:p>
      <w:pPr/>
      <w:r>
        <w:rPr>
          <w:b w:val="1"/>
          <w:bCs w:val="1"/>
        </w:rPr>
        <w:t xml:space="preserve">Thèmes : </w:t>
      </w:r>
      <w:r>
        <w:rPr/>
        <w:t xml:space="preserve"/>
      </w:r>
      <w:br/>
      <w:r>
        <w:rPr/>
        <w:t xml:space="preserve">Génétique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0268-9146 (ISSN-L); 0268-9146 (Papier); 1365-2052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 Minireviews, Notes de recherche</w:t>
      </w:r>
      <w:br/>
      <w:br/>
      <w:r>
        <w:rPr>
          <w:b w:val="1"/>
          <w:bCs w:val="1"/>
        </w:rPr>
        <w:t xml:space="preserve">Frais de publication : </w:t>
      </w:r>
      <w:r>
        <w:rPr/>
        <w:t xml:space="preserve">Non</w:t>
      </w:r>
      <w:br/>
      <w:r>
        <w:rPr>
          <w:b w:val="1"/>
          <w:bCs w:val="1"/>
        </w:rPr>
        <w:t xml:space="preserve">Coût du libre accès optionnel : </w:t>
      </w:r>
      <w:r>
        <w:rPr/>
        <w:t xml:space="preserve">2970 € (mise à jour le 11/12/2024)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https://genome.cshlp.org/site/misc/ifora_weblinks.xhtml</w:t>
        </w:r>
      </w:hyperlink>
      <w:br/>
      <w:br/>
      <w:r>
        <w:rPr/>
        <w:t xml:space="preserve">Mise à jour le </w:t>
      </w:r>
      <w:r>
        <w:rPr/>
        <w:t xml:space="preserve">11/12/2024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27" TargetMode="External"/><Relationship Id="rId8" Type="http://schemas.openxmlformats.org/officeDocument/2006/relationships/hyperlink" Target="https://onlinelibrary.wiley.com/journal/13652052" TargetMode="External"/><Relationship Id="rId9" Type="http://schemas.openxmlformats.org/officeDocument/2006/relationships/hyperlink" Target="http://onlinelibrary.wiley.com/journal/10.1111/(ISSN)1365-2052/homepage/ForAuthors.html" TargetMode="External"/><Relationship Id="rId10" Type="http://schemas.openxmlformats.org/officeDocument/2006/relationships/hyperlink" Target="http://www.isag.us/index.asp?autotry=true&amp;ULnotkn=true" TargetMode="External"/><Relationship Id="rId11" Type="http://schemas.openxmlformats.org/officeDocument/2006/relationships/hyperlink" Target="https://genome.cshlp.org/site/misc/ifora_weblinks.x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2025-09-27T11:20:00+02:00</dcterms:created>
  <dcterms:modified xsi:type="dcterms:W3CDTF">2025-09-27T11:20:00+02:00</dcterms:modified>
</cp:coreProperties>
</file>

<file path=docProps/custom.xml><?xml version="1.0" encoding="utf-8"?>
<Properties xmlns="http://schemas.openxmlformats.org/officeDocument/2006/custom-properties" xmlns:vt="http://schemas.openxmlformats.org/officeDocument/2006/docPropsVTypes"/>
</file>