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Africa Development</w:t>
      </w:r>
      <w:bookmarkEnd w:id="1"/>
    </w:p>
    <w:p>
      <w:hyperlink r:id="rId7" w:history="1">
        <w:r>
          <w:rPr>
            <w:color w:val="#0000ff"/>
          </w:rPr>
          <w:t xml:space="preserve">https://ou-publier.cirad.fr/node/3717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CODESRIA - Council for the Development of Social Science Research in Africa (Sénégal)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https://journals.codesria.org/index.php/ad/issue/view/355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https://journals.codesria.org/index.php/ad/information/authors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Africa Development is the quarterly bilingual journal of CODESRIA published since 1976. It is a social science journal whose major focus is on issues which are central to the development of society. Its principal objective is to provide a forum for the exchange of ideas among African scholars from a variety of intellectual persuasions and various disciplines. The journal also encourages other contributors working on Africa or those undertaking comparative analysis of developing world issues.</w:t>
      </w:r>
      <w:br/>
      <w:r>
        <w:rPr/>
        <w:t xml:space="preserve">Africa Development welcomes contributions which cut across disciplinary boundaries. Articles with a narrow focus and incomprehensible to people outside their discipline are unlikely to be accepted.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Economie du développement</w:t>
      </w:r>
      <w:br/>
      <w:r>
        <w:rPr/>
        <w:t xml:space="preserve">Sociologie., anthropol., ethnol.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Français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Afrique et Développement</w:t>
      </w:r>
      <w:br/>
      <w:r>
        <w:rPr>
          <w:b w:val="1"/>
          <w:bCs w:val="1"/>
        </w:rPr>
        <w:t xml:space="preserve">Titre abrégé (ISO) : </w:t>
      </w:r>
      <w:r>
        <w:rPr/>
        <w:t xml:space="preserve">Afr. dev.</w:t>
      </w:r>
      <w:br/>
      <w:r>
        <w:rPr>
          <w:b w:val="1"/>
          <w:bCs w:val="1"/>
        </w:rPr>
        <w:t xml:space="preserve">ISSN : </w:t>
      </w:r>
      <w:r>
        <w:rPr/>
        <w:t xml:space="preserve">0850-3907 (ISSN-L); 0850-3907 (Papier); 2521-9863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22/06/2023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717" TargetMode="External"/><Relationship Id="rId8" Type="http://schemas.openxmlformats.org/officeDocument/2006/relationships/hyperlink" Target="https://journals.codesria.org/index.php/ad/issue/view/355" TargetMode="External"/><Relationship Id="rId9" Type="http://schemas.openxmlformats.org/officeDocument/2006/relationships/hyperlink" Target="https://journals.codesria.org/index.php/ad/information/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2025-09-27T11:25:28+02:00</dcterms:created>
  <dcterms:modified xsi:type="dcterms:W3CDTF">2025-09-27T11:25:28+02:00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