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Molecular Ecology</w:t>
      </w:r>
      <w:bookmarkEnd w:id="1"/>
    </w:p>
    <w:p>
      <w:hyperlink r:id="rId7" w:history="1">
        <w:r>
          <w:rPr>
            <w:color w:val="#0000ff"/>
          </w:rPr>
          <w:t xml:space="preserve">https://ou-publier.cirad.fr/node/3712</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http://onlinelibrary.wiley.com/journal/10.1111/%28ISSN%291365-294X</w:t>
        </w:r>
      </w:hyperlink>
      <w:br/>
      <w:r>
        <w:rPr>
          <w:b w:val="1"/>
          <w:bCs w:val="1"/>
        </w:rPr>
        <w:t xml:space="preserve">Informations aux auteurs : </w:t>
      </w:r>
      <w:hyperlink r:id="rId9" w:history="1">
        <w:r>
          <w:rPr>
            <w:color w:val="#0000ff"/>
          </w:rPr>
          <w:t xml:space="preserve">http://onlinelibrary.wiley.com/journal/10.1111/(ISSN)1365-294X/homepage/ForAuthors.html</w:t>
        </w:r>
      </w:hyperlink>
      <w:br/>
      <w:br/>
      <w:r>
        <w:rPr>
          <w:b w:val="1"/>
          <w:bCs w:val="1"/>
        </w:rPr>
        <w:t xml:space="preserve">Présentation de la revue</w:t>
      </w:r>
      <w:br/>
      <w:r>
        <w:rPr>
          <w:b w:val="1"/>
          <w:bCs w:val="1"/>
        </w:rPr>
        <w:t xml:space="preserve">Langue originale : </w:t>
      </w:r>
    </w:p>
    <w:p>
      <w:pPr/>
      <w:r>
        <w:rPr/>
        <w:t xml:space="preserve">"Molecular Ecology" publishes papers that utilize molecular genetic techniques to address consequential questions in ecology, evolution, behaviour and conservation.</w:t>
      </w:r>
      <w:br/>
      <w:r>
        <w:rPr/>
        <w:t xml:space="preserve">We discourage papers that are primarily descriptive and are relevant only to the taxon being studied. Studies may employ neutral markers for inference about ecological and evolutionary processes or examine ecologically important genes and their products directly. Research areas of interest to the journal include: population structure and phylogeography, reproductive strategies, relatedness and kin selection, sex allocation, population genetic theory, analytical methods development, conservation genetics, speciation genetics, microbial biodiversity, genetic marker development, evolutionary dynamics of QTLs, ecological interactions, molecular adaptation and environmental genomics, impact of genetically modified organisms.</w:t>
      </w:r>
      <w:br/>
      <w:r>
        <w:rPr/>
        <w:t xml:space="preserve">Articles on technical methods, computer programs and genetic resource development (molecular marker development, molecular diagnostics, barcoding, or DNA taxonomy), should be submitted to Molecular Ecology Resources. Papers with a strongly applied focus should be submitted to Evolutionary Applications.</w:t>
      </w:r>
    </w:p>
    <w:p>
      <w:pPr/>
    </w:p>
    <w:p>
      <w:pPr/>
      <w:r>
        <w:rPr>
          <w:b w:val="1"/>
          <w:bCs w:val="1"/>
        </w:rPr>
        <w:t xml:space="preserve">Thèmes : </w:t>
      </w:r>
      <w:r>
        <w:rPr/>
        <w:t xml:space="preserve"/>
      </w:r>
      <w:br/>
      <w:r>
        <w:rPr/>
        <w:t xml:space="preserve">Ecologie : multidisciplinaire</w:t>
      </w:r>
      <w:br/>
      <w:r>
        <w:rPr/>
        <w:t xml:space="preserve">Biodiversité, conservation</w:t>
      </w:r>
      <w:br/>
      <w:r>
        <w:rPr/>
        <w:t xml:space="preserve">Génétique, biotech., biol. mol. : multidiscip.</w:t>
      </w:r>
      <w:br/>
      <w:r>
        <w:rPr/>
        <w:t xml:space="preserve">Microbiologie : multidisciplinaire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Mol. ecol.</w:t>
      </w:r>
      <w:br/>
      <w:r>
        <w:rPr>
          <w:b w:val="1"/>
          <w:bCs w:val="1"/>
        </w:rPr>
        <w:t xml:space="preserve">ISSN : </w:t>
      </w:r>
      <w:r>
        <w:rPr/>
        <w:t xml:space="preserve">0962-1083 (ISSN-L); 0962-1083 (Papier); 1365-294X (Electronique)</w:t>
      </w:r>
      <w:br/>
      <w:r>
        <w:rPr>
          <w:b w:val="1"/>
          <w:bCs w:val="1"/>
        </w:rPr>
        <w:t xml:space="preserve">Périodicité : </w:t>
      </w:r>
      <w:r>
        <w:rPr/>
        <w:t xml:space="preserve">24 n°/an (Bimensuel)</w:t>
      </w:r>
      <w:br/>
      <w:r>
        <w:rPr>
          <w:b w:val="1"/>
          <w:bCs w:val="1"/>
        </w:rPr>
        <w:t xml:space="preserve">Informations complémentaires : </w:t>
      </w:r>
    </w:p>
    <w:p>
      <w:pPr/>
      <w:r>
        <w:rPr/>
        <w:t xml:space="preserve">Pour les pays du sud, accès gratuit via le site AGORA.</w:t>
      </w:r>
    </w:p>
    <w:p>
      <w:pPr/>
      <w:br/>
      <w:r>
        <w:rPr>
          <w:b w:val="1"/>
          <w:bCs w:val="1"/>
        </w:rPr>
        <w:t xml:space="preserve">Types d'articles : </w:t>
      </w:r>
      <w:r>
        <w:rPr/>
        <w:t xml:space="preserve">Articles de recherche, Articles de synthèse, Numéros thématiques, Commentaires, Comptes rendus de conférences, Minireviews, Opinions</w:t>
      </w:r>
      <w:br/>
      <w:br/>
      <w:r>
        <w:rPr>
          <w:b w:val="1"/>
          <w:bCs w:val="1"/>
        </w:rPr>
        <w:t xml:space="preserve">Frais de publication : </w:t>
      </w:r>
      <w:r>
        <w:rPr/>
        <w:t xml:space="preserve">Non</w:t>
      </w:r>
      <w:br/>
      <w:r>
        <w:rPr>
          <w:b w:val="1"/>
          <w:bCs w:val="1"/>
        </w:rPr>
        <w:t xml:space="preserve">Coût du libre accès optionnel : </w:t>
      </w:r>
      <w:r>
        <w:rPr/>
        <w:t xml:space="preserve">4500 € (mise à jour le 30/07/2024)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https://onlinelibrary.wiley.com/page/journal/1365294x/homepage/ForAuthors.html#Ed_policy</w:t>
        </w:r>
      </w:hyperlink>
      <w:br/>
      <w:br/>
      <w:r>
        <w:rPr/>
        <w:t xml:space="preserve">Mise à jour le </w:t>
      </w:r>
      <w:r>
        <w:rPr/>
        <w:t xml:space="preserve">30/07/2024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12" TargetMode="External"/><Relationship Id="rId8" Type="http://schemas.openxmlformats.org/officeDocument/2006/relationships/hyperlink" Target="http://onlinelibrary.wiley.com/journal/10.1111/%28ISSN%291365-294X" TargetMode="External"/><Relationship Id="rId9" Type="http://schemas.openxmlformats.org/officeDocument/2006/relationships/hyperlink" Target="http://onlinelibrary.wiley.com/journal/10.1111/(ISSN)1365-294X/homepage/ForAuthors.html" TargetMode="External"/><Relationship Id="rId10" Type="http://schemas.openxmlformats.org/officeDocument/2006/relationships/hyperlink" Target="https://onlinelibrary.wiley.com/page/journal/1365294x/homepage/ForAuthors.html#Ed_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2024-11-23T04:30:07+01:00</dcterms:created>
  <dcterms:modified xsi:type="dcterms:W3CDTF">2024-11-23T04:30:07+01:00</dcterms:modified>
</cp:coreProperties>
</file>

<file path=docProps/custom.xml><?xml version="1.0" encoding="utf-8"?>
<Properties xmlns="http://schemas.openxmlformats.org/officeDocument/2006/custom-properties" xmlns:vt="http://schemas.openxmlformats.org/officeDocument/2006/docPropsVTypes"/>
</file>