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Theoretical and Applied Genetics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https://ou-publier.cirad.fr/node/3624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Springer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http://www.springer.com/journal/00122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https://www.springer.com/journal/122/submission-guidelines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Theoretical and Applied Genetics publishes original research in all key areas of modern plant genetics, plant genomics and plant biotechnology. All work needs to have a clear genetic component and significant impact on plant breeding. Theoretical considerations are only accepted in combination with new experimental data and/or if they indicate a relevant application in plant genetics or breeding. Preference is given to work on leading crop plants and manuscripts presenting innovative approaches.</w:t>
      </w:r>
      <w:br/>
      <w:r>
        <w:rPr/>
        <w:t xml:space="preserve">Manuscripts on QTL mapping by any method (association mapping, linkage mapping etc.) require a minimum sample size N &gt; 100, depending on the complexity of the genetic architecture and heritability of the trait and other important factors.</w:t>
      </w:r>
      <w:br/>
      <w:r>
        <w:rPr/>
        <w:t xml:space="preserve">Studies based on field experiments need to be conducted in at least three test environments.</w:t>
      </w:r>
      <w:br/>
      <w:r>
        <w:rPr/>
        <w:t xml:space="preserve">Studies on EST or SSR development as well as BAC library construction and validation will be considered for publication only if they present clearly the applications for plant breeding).</w:t>
      </w:r>
      <w:br/>
      <w:r>
        <w:rPr/>
        <w:t xml:space="preserve">Authors wishing to publish a review should contact the Reviews Editor first, providing a short outline (one or two pages) and the complete author list of the proposed review.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 végétale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TAG</w:t>
      </w:r>
      <w:br/>
      <w:r>
        <w:rPr>
          <w:b w:val="1"/>
          <w:bCs w:val="1"/>
        </w:rPr>
        <w:t xml:space="preserve">Ancien titre : </w:t>
      </w:r>
      <w:r>
        <w:rPr/>
        <w:t xml:space="preserve">Züchter</w:t>
      </w:r>
      <w:br/>
      <w:r>
        <w:rPr>
          <w:b w:val="1"/>
          <w:bCs w:val="1"/>
        </w:rPr>
        <w:t xml:space="preserve">Titre abrégé (ISO) : </w:t>
      </w:r>
      <w:r>
        <w:rPr/>
        <w:t xml:space="preserve">Theor. Appl. Genet.</w:t>
      </w:r>
      <w:br/>
      <w:r>
        <w:rPr>
          <w:b w:val="1"/>
          <w:bCs w:val="1"/>
        </w:rPr>
        <w:t xml:space="preserve">ISSN : </w:t>
      </w:r>
      <w:r>
        <w:rPr/>
        <w:t xml:space="preserve">0040-5752 (ISSN-L); 0040-5752 (Papier); 1432-2242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4090 €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24" TargetMode="External"/><Relationship Id="rId8" Type="http://schemas.openxmlformats.org/officeDocument/2006/relationships/hyperlink" Target="http://www.springer.com/journal/00122" TargetMode="External"/><Relationship Id="rId9" Type="http://schemas.openxmlformats.org/officeDocument/2006/relationships/hyperlink" Target="https://www.springer.com/journal/122/submission-guidelines" TargetMode="External"/><Relationship Id="rId10" Type="http://schemas.openxmlformats.org/officeDocument/2006/relationships/hyperlink" Target="https://www.springernature.com/gp/authors/research-data-policy/repositories/12327124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2024-11-22T11:58:23+01:00</dcterms:created>
  <dcterms:modified xsi:type="dcterms:W3CDTF">2024-11-22T11:58:23+01:00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