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National Academy of Sciences of the United States of America</w:t>
      </w:r>
      <w:bookmarkEnd w:id="1"/>
    </w:p>
    <w:p>
      <w:hyperlink r:id="rId7" w:history="1">
        <w:r>
          <w:rPr>
            <w:color w:val="#0000ff"/>
          </w:rPr>
          <w:t xml:space="preserve">https://ou-publier.cirad.fr/node/3567</w:t>
        </w:r>
      </w:hyperlink>
    </w:p>
    <w:p>
      <w:pPr/>
      <w:br/>
      <w:r>
        <w:rPr>
          <w:b w:val="1"/>
          <w:bCs w:val="1"/>
        </w:rPr>
        <w:t xml:space="preserve">Editeur scientifique : </w:t>
      </w:r>
      <w:r>
        <w:rPr/>
        <w:t xml:space="preserve">NAS - National Academy of Sciences of the U.S.A. (Etats-Unis)</w:t>
      </w:r>
      <w:br/>
      <w:r>
        <w:rPr>
          <w:b w:val="1"/>
          <w:bCs w:val="1"/>
        </w:rPr>
        <w:t xml:space="preserve">Editeur commercial : </w:t>
      </w:r>
      <w:br/>
      <w:br/>
      <w:r>
        <w:rPr>
          <w:b w:val="1"/>
          <w:bCs w:val="1"/>
        </w:rPr>
        <w:t xml:space="preserve">Site Web : </w:t>
      </w:r>
      <w:hyperlink r:id="rId8" w:history="1">
        <w:r>
          <w:rPr>
            <w:color w:val="#0000ff"/>
          </w:rPr>
          <w:t xml:space="preserve">https://www.pnas.org/</w:t>
        </w:r>
      </w:hyperlink>
      <w:br/>
      <w:r>
        <w:rPr>
          <w:b w:val="1"/>
          <w:bCs w:val="1"/>
        </w:rPr>
        <w:t xml:space="preserve">Informations aux auteurs : </w:t>
      </w:r>
      <w:hyperlink r:id="rId9" w:history="1">
        <w:r>
          <w:rPr>
            <w:color w:val="#0000ff"/>
          </w:rPr>
          <w:t xml:space="preserve">https://www.pnas.org/author-center</w:t>
        </w:r>
      </w:hyperlink>
      <w:br/>
      <w:br/>
      <w:r>
        <w:rPr>
          <w:b w:val="1"/>
          <w:bCs w:val="1"/>
        </w:rPr>
        <w:t xml:space="preserve">Présentation de la revue</w:t>
      </w:r>
      <w:br/>
      <w:r>
        <w:rPr>
          <w:b w:val="1"/>
          <w:bCs w:val="1"/>
        </w:rPr>
        <w:t xml:space="preserve">Langue originale : </w:t>
      </w:r>
    </w:p>
    <w:p>
      <w:pPr/>
      <w:r>
        <w:rPr/>
        <w:t xml:space="preserve">PNAS has been at the forefront of scientific research for over a century. Established in 1914 as the peer reviewed journal of the National Academy of Sciences (NAS), PNAS is now one of the largest and most-cited multidisciplinary scientific journals in the world, with a global readership and more than 3,500 research articles published annually.</w:t>
      </w:r>
      <w:br/>
      <w:r>
        <w:rPr/>
        <w:t xml:space="preserve">PNAS publishes exceptional research in all branches of the Biological, Physical, and Social Sciences. Innovation often happens at the margins, and we are particularly interested in research that crosses disciplinary bounds, answers questions with broad scientific impact, or breaks new ground. Direct Submissions account for more than 75% of the research PNAS publishes.</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PNAS</w:t>
      </w:r>
      <w:br/>
      <w:r>
        <w:rPr>
          <w:b w:val="1"/>
          <w:bCs w:val="1"/>
        </w:rPr>
        <w:t xml:space="preserve">Titre abrégé (ISO) : </w:t>
      </w:r>
      <w:r>
        <w:rPr/>
        <w:t xml:space="preserve">Proc. Natl. Acad. Sci. U. S. A.</w:t>
      </w:r>
      <w:br/>
      <w:r>
        <w:rPr>
          <w:b w:val="1"/>
          <w:bCs w:val="1"/>
        </w:rPr>
        <w:t xml:space="preserve">ISSN : </w:t>
      </w:r>
      <w:r>
        <w:rPr/>
        <w:t xml:space="preserve">0027-8424 (ISSN-L); 0027-8424 (Papier); 1091-6490 (Electronique)</w:t>
      </w:r>
      <w:br/>
      <w:r>
        <w:rPr>
          <w:b w:val="1"/>
          <w:bCs w:val="1"/>
        </w:rPr>
        <w:t xml:space="preserve">Périodicité : </w:t>
      </w:r>
      <w:r>
        <w:rPr/>
        <w:t xml:space="preserve">Hebdomadaire</w:t>
      </w:r>
      <w:br/>
      <w:r>
        <w:rPr>
          <w:b w:val="1"/>
          <w:bCs w:val="1"/>
        </w:rPr>
        <w:t xml:space="preserve">Informations complémentaires : </w:t>
      </w:r>
    </w:p>
    <w:p>
      <w:pPr/>
      <w:r>
        <w:rPr/>
        <w:t xml:space="preserve">Libre accès aux articles sur le site PNAS : 6 mois après parution. Libre accès immédiat pour les pays à faible revenu (voir </w:t>
      </w:r>
      <w:hyperlink r:id="rId10" w:history="1">
        <w:r>
          <w:rPr>
            <w:color w:val="0000ff"/>
          </w:rPr>
          <w:t xml:space="preserve">Equitable Access</w:t>
        </w:r>
      </w:hyperlink>
      <w:r>
        <w:rPr/>
        <w:t xml:space="preserve">).</w:t>
      </w:r>
    </w:p>
    <w:p>
      <w:pPr/>
      <w:br/>
      <w:r>
        <w:rPr>
          <w:b w:val="1"/>
          <w:bCs w:val="1"/>
        </w:rPr>
        <w:t xml:space="preserve">Types d'articles : </w:t>
      </w:r>
      <w:r>
        <w:rPr/>
        <w:t xml:space="preserve">Articles de recherche, Articles de synthèse, Lettres, Opinions</w:t>
      </w:r>
      <w:br/>
      <w:br/>
      <w:r>
        <w:rPr>
          <w:b w:val="1"/>
          <w:bCs w:val="1"/>
        </w:rPr>
        <w:t xml:space="preserve">Frais de publication : </w:t>
      </w:r>
      <w:r>
        <w:rPr/>
        <w:t xml:space="preserve">Oui</w:t>
      </w:r>
      <w:br/>
      <w:r>
        <w:rPr>
          <w:b w:val="1"/>
          <w:bCs w:val="1"/>
        </w:rPr>
        <w:t xml:space="preserve">Coût du libre accès optionnel : </w:t>
      </w:r>
      <w:r>
        <w:rPr/>
        <w:t xml:space="preserve">5495 dollars (mise à jour le 15/02/2023)</w:t>
      </w:r>
      <w:br/>
      <w:r>
        <w:rPr>
          <w:b w:val="1"/>
          <w:bCs w:val="1"/>
        </w:rPr>
        <w:t xml:space="preserve">Montant des frais de publication : </w:t>
      </w:r>
      <w:r>
        <w:rPr/>
        <w:t xml:space="preserve">Articles de recherche 2595 dollars (libre accès 6 mois après parution). Brief report articles 2285 dollars (bonus : libre accès immédiat). Réduction 20 % pour institutions ayant un accord contractuel avec PNAS. (mise à jour le 15/02/2023)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https://www.pnas.org/authors/editorial-and-journal-policies#materials-and-data-availability</w:t>
        </w:r>
      </w:hyperlink>
      <w:br/>
      <w:br/>
      <w:r>
        <w:rPr/>
        <w:t xml:space="preserve">Mise à jour le </w:t>
      </w:r>
      <w:r>
        <w:rPr/>
        <w:t xml:space="preserve">15/02/2023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67" TargetMode="External"/><Relationship Id="rId8" Type="http://schemas.openxmlformats.org/officeDocument/2006/relationships/hyperlink" Target="https://www.pnas.org/" TargetMode="External"/><Relationship Id="rId9" Type="http://schemas.openxmlformats.org/officeDocument/2006/relationships/hyperlink" Target="https://www.pnas.org/author-center" TargetMode="External"/><Relationship Id="rId10" Type="http://schemas.openxmlformats.org/officeDocument/2006/relationships/hyperlink" Target="https://www.pnas.org/about/equitable-access" TargetMode="External"/><Relationship Id="rId11" Type="http://schemas.openxmlformats.org/officeDocument/2006/relationships/hyperlink" Target="https://www.pnas.org/authors/editorial-and-journal-policies#materials-and-data-availabilit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2025-09-27T18:21:27+02:00</dcterms:created>
  <dcterms:modified xsi:type="dcterms:W3CDTF">2025-09-27T18:21:27+02:00</dcterms:modified>
</cp:coreProperties>
</file>

<file path=docProps/custom.xml><?xml version="1.0" encoding="utf-8"?>
<Properties xmlns="http://schemas.openxmlformats.org/officeDocument/2006/custom-properties" xmlns:vt="http://schemas.openxmlformats.org/officeDocument/2006/docPropsVTypes"/>
</file>