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Physiological Entomology</w:t>
      </w:r>
      <w:bookmarkEnd w:id="1"/>
    </w:p>
    <w:p>
      <w:hyperlink r:id="rId7" w:history="1">
        <w:r>
          <w:rPr>
            <w:color w:val="#0000ff"/>
          </w:rPr>
          <w:t xml:space="preserve">https://ou-publier.cirad.fr/node/3546</w:t>
        </w:r>
      </w:hyperlink>
    </w:p>
    <w:p>
      <w:pPr/>
      <w:br/>
      <w:r>
        <w:rPr>
          <w:b w:val="1"/>
          <w:bCs w:val="1"/>
        </w:rPr>
        <w:t xml:space="preserve">Editeur scientifique : </w:t>
      </w:r>
      <w:r>
        <w:rPr/>
        <w:t xml:space="preserve">Royal Entomological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https://onlinelibrary.wiley.com/journal/13653032</w:t>
        </w:r>
      </w:hyperlink>
      <w:br/>
      <w:r>
        <w:rPr>
          <w:b w:val="1"/>
          <w:bCs w:val="1"/>
        </w:rPr>
        <w:t xml:space="preserve">Informations aux auteurs : </w:t>
      </w:r>
      <w:hyperlink r:id="rId9" w:history="1">
        <w:r>
          <w:rPr>
            <w:color w:val="#0000ff"/>
          </w:rPr>
          <w:t xml:space="preserve">http://onlinelibrary.wiley.com/journal/10.1111/(ISSN)1365-3032/homepage/ForAuthors.html</w:t>
        </w:r>
      </w:hyperlink>
      <w:br/>
      <w:br/>
      <w:r>
        <w:rPr>
          <w:b w:val="1"/>
          <w:bCs w:val="1"/>
        </w:rPr>
        <w:t xml:space="preserve">Présentation de la revue</w:t>
      </w:r>
      <w:br/>
      <w:r>
        <w:rPr>
          <w:b w:val="1"/>
          <w:bCs w:val="1"/>
        </w:rPr>
        <w:t xml:space="preserve">Langue originale : </w:t>
      </w:r>
    </w:p>
    <w:p>
      <w:pPr/>
      <w:r>
        <w:rPr>
          <w:i w:val="1"/>
          <w:iCs w:val="1"/>
        </w:rPr>
        <w:t xml:space="preserve">Physiological Entomology</w:t>
      </w:r>
      <w:r>
        <w:rPr/>
        <w:t xml:space="preserve"> is a distinguished Royal Entomological Society journal with a unique focus on insects and arthropods, investigating their functioning and adaptations using experimental methods.</w:t>
      </w:r>
    </w:p>
    <w:p>
      <w:pPr/>
      <w:r>
        <w:rPr/>
        <w:t xml:space="preserve">Our papers address any area of insect physiology and provide valuable insights into how insects cope with their biotic and abiotic environments. Emphasizing physiological and experimental approaches, we publish research that fosters a deeper understanding of basic insect biology, the link between genotype and phenotype, and how insects adapt to environmental change.</w:t>
      </w:r>
    </w:p>
    <w:p>
      <w:pPr/>
    </w:p>
    <w:p>
      <w:pPr/>
      <w:r>
        <w:rPr>
          <w:b w:val="1"/>
          <w:bCs w:val="1"/>
        </w:rPr>
        <w:t xml:space="preserve">Thèmes : </w:t>
      </w:r>
      <w:r>
        <w:rPr/>
        <w:t xml:space="preserve"/>
      </w:r>
      <w:br/>
      <w:r>
        <w:rPr/>
        <w:t xml:space="preserve">Parasitologie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Physiol. Entomol.</w:t>
      </w:r>
      <w:br/>
      <w:r>
        <w:rPr>
          <w:b w:val="1"/>
          <w:bCs w:val="1"/>
        </w:rPr>
        <w:t xml:space="preserve">ISSN : </w:t>
      </w:r>
      <w:r>
        <w:rPr/>
        <w:t xml:space="preserve">0307-6962 (ISSN-L); 0307-6962 (Papier); 1365-3032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3310 € (mise à jour le 16/12/2024)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https://resjournals.onlinelibrary.wiley.com/hub/journal/13653032/homepage/forauthors.html#Datasharing</w:t>
        </w:r>
      </w:hyperlink>
      <w:br/>
      <w:br/>
      <w:r>
        <w:rPr/>
        <w:t xml:space="preserve">Mise à jour le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46" TargetMode="External"/><Relationship Id="rId8" Type="http://schemas.openxmlformats.org/officeDocument/2006/relationships/hyperlink" Target="https://onlinelibrary.wiley.com/journal/13653032" TargetMode="External"/><Relationship Id="rId9" Type="http://schemas.openxmlformats.org/officeDocument/2006/relationships/hyperlink" Target="http://onlinelibrary.wiley.com/journal/10.1111/(ISSN)1365-3032/homepage/ForAuthors.html" TargetMode="External"/><Relationship Id="rId10" Type="http://schemas.openxmlformats.org/officeDocument/2006/relationships/hyperlink" Target="https://resjournals.onlinelibrary.wiley.com/hub/journal/13653032/homepage/forauthors.html#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2025-09-27T17:17:36+02:00</dcterms:created>
  <dcterms:modified xsi:type="dcterms:W3CDTF">2025-09-27T17:17:36+02:00</dcterms:modified>
</cp:coreProperties>
</file>

<file path=docProps/custom.xml><?xml version="1.0" encoding="utf-8"?>
<Properties xmlns="http://schemas.openxmlformats.org/officeDocument/2006/custom-properties" xmlns:vt="http://schemas.openxmlformats.org/officeDocument/2006/docPropsVTypes"/>
</file>