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Oilseeds and fats, Crops and Lipids</w:t>
      </w:r>
      <w:bookmarkEnd w:id="1"/>
    </w:p>
    <w:p>
      <w:hyperlink r:id="rId7" w:history="1">
        <w:r>
          <w:rPr>
            <w:color w:val="#0000ff"/>
          </w:rPr>
          <w:t xml:space="preserve">https://ou-publier.cirad.fr/node/3539</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http://www.ocl-journal.org/fr/</w:t>
        </w:r>
      </w:hyperlink>
      <w:br/>
      <w:r>
        <w:rPr>
          <w:b w:val="1"/>
          <w:bCs w:val="1"/>
        </w:rPr>
        <w:t xml:space="preserve">Informations aux auteurs : </w:t>
      </w:r>
      <w:hyperlink r:id="rId9" w:history="1">
        <w:r>
          <w:rPr>
            <w:color w:val="#0000ff"/>
          </w:rPr>
          <w:t xml:space="preserve">https://www.ocl-journal.org/fr/pour-les-auteurs/instructions-aux-auteurs</w:t>
        </w:r>
      </w:hyperlink>
      <w:br/>
      <w:br/>
      <w:r>
        <w:rPr>
          <w:b w:val="1"/>
          <w:bCs w:val="1"/>
        </w:rPr>
        <w:t xml:space="preserve">Présentation de la revue</w:t>
      </w:r>
      <w:br/>
      <w:r>
        <w:rPr>
          <w:b w:val="1"/>
          <w:bCs w:val="1"/>
        </w:rPr>
        <w:t xml:space="preserve">Langue originale : </w:t>
      </w:r>
    </w:p>
    <w:p>
      <w:pPr/>
      <w:r>
        <w:rPr/>
        <w:t xml:space="preserve">EDP : OCL-Oilseeds and fats, Crops and Lipids est un journal à comité de lecture, en accès libre total, dédié aux corps gras, aux lipides et aux plantes riches en lipides et protéines. OCL propose une approche de l'ensemble de la filière. Les revues et articles de recherche publiés portent sur l'agronomie, la biologie végétale, la biochimie, la chimie analytique, la lipochimie, et des thématiques transverses comme la santé/qualité/sécurité sanitaire des aliments, la nutrition, l'environnement et le développement durable, l'innovation et les procédés industriels ou encore l'économie et le développement. Une des particularités d'OCL est la proposition de dossiers thématiques spéciaux sur un sujet relevant des domaines clés de la revue. Les contributeurs invités à ces sections thématiques sont choisis de manière à assurer l'expression de regards et de compétences complémentaires.</w:t>
      </w:r>
      <w:br/>
      <w:r>
        <w:rPr/>
        <w:t xml:space="preserve">OCL est une revue intégralement Open Access, soutenue par Terres Inovia, Terres Univia, FNCG-Fédération Nationale des Industries de Corps Gras, Iterg-Institut des Corps Gras et la SFEL-Société Française pour l'Etude des Lipides.</w:t>
      </w:r>
    </w:p>
    <w:p>
      <w:pPr/>
    </w:p>
    <w:p>
      <w:pPr/>
      <w:r>
        <w:rPr>
          <w:b w:val="1"/>
          <w:bCs w:val="1"/>
        </w:rPr>
        <w:t xml:space="preserve">Thèmes : </w:t>
      </w:r>
      <w:r>
        <w:rPr/>
        <w:t xml:space="preserve"/>
      </w:r>
      <w:br/>
      <w:r>
        <w:rPr/>
        <w:t xml:space="preserve">Science des aliments</w:t>
      </w:r>
      <w:br/>
      <w:r>
        <w:rPr/>
        <w:t xml:space="preserve">Biochimie</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Oilseeds &amp; fats, Crops and Lipids ; OCL</w:t>
      </w:r>
      <w:br/>
      <w:r>
        <w:rPr>
          <w:b w:val="1"/>
          <w:bCs w:val="1"/>
        </w:rPr>
        <w:t xml:space="preserve">Ancien titre : </w:t>
      </w:r>
      <w:r>
        <w:rPr/>
        <w:t xml:space="preserve">Oléagineux, corps gras, lipides</w:t>
      </w:r>
      <w:br/>
      <w:r>
        <w:rPr>
          <w:b w:val="1"/>
          <w:bCs w:val="1"/>
        </w:rPr>
        <w:t xml:space="preserve">Titre abrégé (ISO) : </w:t>
      </w:r>
      <w:r>
        <w:rPr/>
        <w:t xml:space="preserve">Oilseeds fats crops lipids</w:t>
      </w:r>
      <w:br/>
      <w:r>
        <w:rPr>
          <w:b w:val="1"/>
          <w:bCs w:val="1"/>
        </w:rPr>
        <w:t xml:space="preserve">ISSN : </w:t>
      </w:r>
      <w:r>
        <w:rPr/>
        <w:t xml:space="preserve">2257-6614 (ISSN-L); 2257-6614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Comptes rendus de conférences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39" TargetMode="External"/><Relationship Id="rId8" Type="http://schemas.openxmlformats.org/officeDocument/2006/relationships/hyperlink" Target="http://www.ocl-journal.org/fr/" TargetMode="External"/><Relationship Id="rId9" Type="http://schemas.openxmlformats.org/officeDocument/2006/relationships/hyperlink" Target="https://www.ocl-journal.org/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2024-11-23T00:31:48+01:00</dcterms:created>
  <dcterms:modified xsi:type="dcterms:W3CDTF">2024-11-23T00:31:48+01:00</dcterms:modified>
</cp:coreProperties>
</file>

<file path=docProps/custom.xml><?xml version="1.0" encoding="utf-8"?>
<Properties xmlns="http://schemas.openxmlformats.org/officeDocument/2006/custom-properties" xmlns:vt="http://schemas.openxmlformats.org/officeDocument/2006/docPropsVTypes"/>
</file>