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Insect Biochemistry and Molecular Biology</w:t>
      </w:r>
      <w:bookmarkEnd w:id="1"/>
    </w:p>
    <w:p>
      <w:hyperlink r:id="rId7" w:history="1">
        <w:r>
          <w:rPr>
            <w:color w:val="#0000ff"/>
          </w:rPr>
          <w:t xml:space="preserve">https://ou-publier.cirad.fr/node/3432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http://www.elsevier.com/wps/find/journaldescription.cws_home/390/description#description</w:t>
        </w:r>
      </w:hyperlink>
      <w:br/>
      <w:r>
        <w:rPr>
          <w:b w:val="1"/>
          <w:bCs w:val="1"/>
        </w:rPr>
        <w:t xml:space="preserve">Informations aux auteurs : </w:t>
      </w:r>
      <w:hyperlink r:id="rId9" w:history="1">
        <w:r>
          <w:rPr>
            <w:color w:val="#0000ff"/>
          </w:rPr>
          <w:t xml:space="preserve">http://www.elsevier.com/wps/find/journaldescription.cws_home/390/authorinstructions</w:t>
        </w:r>
      </w:hyperlink>
      <w:br/>
      <w:br/>
      <w:r>
        <w:rPr>
          <w:b w:val="1"/>
          <w:bCs w:val="1"/>
        </w:rPr>
        <w:t xml:space="preserve">Présentation de la revue</w:t>
      </w:r>
      <w:br/>
      <w:r>
        <w:rPr>
          <w:b w:val="1"/>
          <w:bCs w:val="1"/>
        </w:rPr>
        <w:t xml:space="preserve">Langue originale : </w:t>
      </w:r>
    </w:p>
    <w:p>
      <w:pPr/>
      <w:r>
        <w:rPr/>
        <w:t xml:space="preserve">This journal publishes papers in the fields of insect biochemistry and insect molecular biology. Main interests areas are neurochemistry, hormone and pheromone biochemistry, enzymes and metabolism, hormone action and gene regulation, gene characterization and structure, pharmacology, immunology and cell and tissue culture. Papers on the biochemistry and molecular biology of other groups of arthropods are published if of general interest to the readership. Technique papers are not encouraged but will be considered for publication if they significantly advance the field of insect biochemistry and molecular biology in the opinion of the Editors and Editorial Board.</w:t>
      </w:r>
    </w:p>
    <w:p/>
    <w:p>
      <w:pPr/>
      <w:r>
        <w:rPr/>
        <w:t xml:space="preserve">Authors of reviews are paid $200 upon acceptance of their paper, and offered one free colour page.</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Insect Biochemistry</w:t>
      </w:r>
      <w:br/>
      <w:r>
        <w:rPr>
          <w:b w:val="1"/>
          <w:bCs w:val="1"/>
        </w:rPr>
        <w:t xml:space="preserve">Titre abrégé (ISO) : </w:t>
      </w:r>
      <w:r>
        <w:rPr/>
        <w:t xml:space="preserve">Insect Biochem. Mol. Biol.</w:t>
      </w:r>
      <w:br/>
      <w:r>
        <w:rPr>
          <w:b w:val="1"/>
          <w:bCs w:val="1"/>
        </w:rPr>
        <w:t xml:space="preserve">ISSN : </w:t>
      </w:r>
      <w:r>
        <w:rPr/>
        <w:t xml:space="preserve">0965-1748 (ISSN-L); 0965-1748 (Papier); 1879-0240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Numéros thématiques, Articles de recherche, Minireviews</w:t>
      </w:r>
      <w:br/>
      <w:br/>
      <w:r>
        <w:rPr>
          <w:b w:val="1"/>
          <w:bCs w:val="1"/>
        </w:rPr>
        <w:t xml:space="preserve">Frais de publication : </w:t>
      </w:r>
      <w:r>
        <w:rPr/>
        <w:t xml:space="preserve">Non</w:t>
      </w:r>
      <w:br/>
      <w:r>
        <w:rPr>
          <w:b w:val="1"/>
          <w:bCs w:val="1"/>
        </w:rPr>
        <w:t xml:space="preserve">Coût du libre accès optionnel : </w:t>
      </w:r>
      <w:r>
        <w:rPr/>
        <w:t xml:space="preserve">3530 $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32" TargetMode="External"/><Relationship Id="rId8" Type="http://schemas.openxmlformats.org/officeDocument/2006/relationships/hyperlink" Target="http://www.elsevier.com/wps/find/journaldescription.cws_home/390/description#description" TargetMode="External"/><Relationship Id="rId9" Type="http://schemas.openxmlformats.org/officeDocument/2006/relationships/hyperlink" Target="http://www.elsevier.com/wps/find/journaldescription.cws_home/390/authorinstruction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2024-11-23T02:50:30+01:00</dcterms:created>
  <dcterms:modified xsi:type="dcterms:W3CDTF">2024-11-23T02:50:30+01:00</dcterms:modified>
</cp:coreProperties>
</file>

<file path=docProps/custom.xml><?xml version="1.0" encoding="utf-8"?>
<Properties xmlns="http://schemas.openxmlformats.org/officeDocument/2006/custom-properties" xmlns:vt="http://schemas.openxmlformats.org/officeDocument/2006/docPropsVTypes"/>
</file>