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Policy</w:t>
      </w:r>
      <w:bookmarkEnd w:id="1"/>
    </w:p>
    <w:p>
      <w:hyperlink r:id="rId7" w:history="1">
        <w:r>
          <w:rPr>
            <w:color w:val="#0000ff"/>
          </w:rPr>
          <w:t xml:space="preserve">https://ou-publier.cirad.fr/node/3409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https://www.sciencedirect.com/journal/food-policy</w:t>
        </w:r>
      </w:hyperlink>
      <w:br/>
      <w:r>
        <w:rPr>
          <w:b w:val="1"/>
          <w:bCs w:val="1"/>
        </w:rPr>
        <w:t xml:space="preserve">Informations aux auteurs : </w:t>
      </w:r>
      <w:hyperlink r:id="rId9" w:history="1">
        <w:r>
          <w:rPr>
            <w:color w:val="#0000ff"/>
          </w:rPr>
          <w:t xml:space="preserve">https://www.sciencedirect.com/journal/food-policy/publish/guide-for-authors</w:t>
        </w:r>
      </w:hyperlink>
      <w:br/>
      <w:br/>
      <w:r>
        <w:rPr>
          <w:b w:val="1"/>
          <w:bCs w:val="1"/>
        </w:rPr>
        <w:t xml:space="preserve">Présentation de la revue</w:t>
      </w:r>
      <w:br/>
      <w:r>
        <w:rPr>
          <w:b w:val="1"/>
          <w:bCs w:val="1"/>
        </w:rPr>
        <w:t xml:space="preserve">Langue originale : </w:t>
      </w:r>
    </w:p>
    <w:p>
      <w:pPr/>
      <w:r>
        <w:rPr>
          <w:i w:val="1"/>
          <w:iCs w:val="1"/>
        </w:rPr>
        <w:t xml:space="preserve">Food Policy</w:t>
      </w:r>
      <w:r>
        <w:rPr/>
        <w:t xml:space="preserve"> is a multidisciplinary journal publishing original research and novel evidence on issues in the formulation, implementation, and evaluation of </w:t>
      </w:r>
      <w:r>
        <w:rPr>
          <w:b w:val="1"/>
          <w:bCs w:val="1"/>
        </w:rPr>
        <w:t xml:space="preserve">policies</w:t>
      </w:r>
      <w:r>
        <w:rPr/>
        <w:t xml:space="preserve"> for the </w:t>
      </w:r>
      <w:r>
        <w:rPr>
          <w:b w:val="1"/>
          <w:bCs w:val="1"/>
        </w:rPr>
        <w:t xml:space="preserve">food sector</w:t>
      </w:r>
      <w:r>
        <w:rPr/>
        <w:t xml:space="preserve"> in developing, transition, and advanced economies.</w:t>
      </w:r>
    </w:p>
    <w:p>
      <w:pPr/>
      <w:r>
        <w:rPr/>
        <w:t xml:space="preserve">Our main focus is on the </w:t>
      </w:r>
      <w:r>
        <w:rPr>
          <w:b w:val="1"/>
          <w:bCs w:val="1"/>
        </w:rPr>
        <w:t xml:space="preserve">economic</w:t>
      </w:r>
      <w:r>
        <w:rPr/>
        <w:t xml:space="preserve"> and </w:t>
      </w:r>
      <w:r>
        <w:rPr>
          <w:b w:val="1"/>
          <w:bCs w:val="1"/>
        </w:rPr>
        <w:t xml:space="preserve">social</w:t>
      </w:r>
      <w:r>
        <w:rPr/>
        <w:t xml:space="preserve"> aspect of food policy, and we prioritize empirical studies informing international food policy debates. Provided that articles make a clear and explicit contribution to food policy debates of international interest, we consider papers from any of the social sciences. Papers from other disciplines (e.g., law) will be considered only if they provide a key policy contribution, and are written in a style which is accessible to a social science readership.</w:t>
      </w:r>
    </w:p>
    <w:p>
      <w:pPr/>
      <w:r>
        <w:rPr/>
        <w:t xml:space="preserve">Conceptual and methodological articles should be written so that they are accessible to the journal's diverse international readership. We normally do not publish review papers, although we might make rare exceptions for rigorous and critical reviews on topical issues.</w:t>
      </w:r>
    </w:p>
    <w:p>
      <w:pPr/>
    </w:p>
    <w:p>
      <w:pPr/>
      <w:r>
        <w:rPr>
          <w:b w:val="1"/>
          <w:bCs w:val="1"/>
        </w:rPr>
        <w:t xml:space="preserve">Thèmes : </w:t>
      </w:r>
      <w:r>
        <w:rPr/>
        <w:t xml:space="preserve"/>
      </w:r>
      <w:br/>
      <w:r>
        <w:rPr/>
        <w:t xml:space="preserve">Science des aliments</w:t>
      </w:r>
      <w:br/>
      <w:r>
        <w:rPr/>
        <w:t xml:space="preserve">Nutrition humaine</w:t>
      </w:r>
      <w:br/>
      <w:r>
        <w:rPr/>
        <w:t xml:space="preserve">Economie du développement</w:t>
      </w:r>
      <w:br/>
      <w:r>
        <w:rPr/>
        <w:t xml:space="preserve">Economie des filières</w:t>
      </w:r>
      <w:br/>
      <w:r>
        <w:rPr/>
        <w:t xml:space="preserve">Consommation et sécurité alim.</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Food Policy</w:t>
      </w:r>
      <w:br/>
      <w:r>
        <w:rPr>
          <w:b w:val="1"/>
          <w:bCs w:val="1"/>
        </w:rPr>
        <w:t xml:space="preserve">ISSN : </w:t>
      </w:r>
      <w:r>
        <w:rPr/>
        <w:t xml:space="preserve">0306-9192 (ISSN-L); 0306-9192 (Papier); 1873-5657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Numéros thématiques,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3860 $. Pour les Ciradiens, aucun coût à payer suite à un accord national pour la période 2024-2027 (https://intranet-dist.cirad.fr/publier/choisir-la-revue/accords-cirad-editeurs). (mise à jour le 05/06/2024)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05/06/2024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09" TargetMode="External"/><Relationship Id="rId8" Type="http://schemas.openxmlformats.org/officeDocument/2006/relationships/hyperlink" Target="https://www.sciencedirect.com/journal/food-policy" TargetMode="External"/><Relationship Id="rId9" Type="http://schemas.openxmlformats.org/officeDocument/2006/relationships/hyperlink" Target="https://www.sciencedirect.com/journal/food-polic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2024-11-23T02:48:06+01:00</dcterms:created>
  <dcterms:modified xsi:type="dcterms:W3CDTF">2024-11-23T02:48:06+01:00</dcterms:modified>
</cp:coreProperties>
</file>

<file path=docProps/custom.xml><?xml version="1.0" encoding="utf-8"?>
<Properties xmlns="http://schemas.openxmlformats.org/officeDocument/2006/custom-properties" xmlns:vt="http://schemas.openxmlformats.org/officeDocument/2006/docPropsVTypes"/>
</file>