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https://ou-publier.cirad.fr/node/3383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ESA - Entomological Society of America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http://ee.oxfordjournals.org/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http://ee.oxfordjournals.org/for_authors/index.html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https://www.entsoc.org/publications/journals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reports on the interaction of insects with the biological, chemical, and physical aspects of their environment and is divided into the following sections: physiological ecology; chemical ecology; population ecology; quantitative ecology; community and ecosystem ecology; biological control­-parasitoids and predators; biological control-microbials; biological control-weeds; behavior; pest management; sampling; plant-insect interactions; molecular ecology and evolution; transgenic plants and insects.</w:t>
      </w:r>
      <w:br/>
      <w:r>
        <w:rPr/>
        <w:t xml:space="preserve">Manuscripts that describe entomological techniques and computer software programs generally are not considered for publication in the journals.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Entomol.</w:t>
      </w:r>
      <w:br/>
      <w:r>
        <w:rPr>
          <w:b w:val="1"/>
          <w:bCs w:val="1"/>
        </w:rPr>
        <w:t xml:space="preserve">ISSN : </w:t>
      </w:r>
      <w:r>
        <w:rPr/>
        <w:t xml:space="preserve">0046-225X (ISSN-L); 0046-225X (Papier); 1938-2936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accessible via BioOne. 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Forum,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4328 $ (mise à jour le 17/12/2024)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$142 for each printed page for non-ESA members or $95 for ESA members : except if an Open Access option is selected (mise à jour le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Mise à jour le </w:t>
      </w:r>
      <w:r>
        <w:rPr/>
        <w:t xml:space="preserve">17/12/2024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83" TargetMode="External"/><Relationship Id="rId8" Type="http://schemas.openxmlformats.org/officeDocument/2006/relationships/hyperlink" Target="http://ee.oxfordjournals.org/" TargetMode="External"/><Relationship Id="rId9" Type="http://schemas.openxmlformats.org/officeDocument/2006/relationships/hyperlink" Target="http://ee.oxfordjournals.org/for_authors/index.html" TargetMode="External"/><Relationship Id="rId10" Type="http://schemas.openxmlformats.org/officeDocument/2006/relationships/hyperlink" Target="https://www.entsoc.org/publications/journals" TargetMode="External"/><Relationship Id="rId11" Type="http://schemas.openxmlformats.org/officeDocument/2006/relationships/hyperlink" Target="https://academic.oup.com/journals/pages/authors/preparing_your_manuscript/research-data-policy#choos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2025-09-27T17:17:41+02:00</dcterms:created>
  <dcterms:modified xsi:type="dcterms:W3CDTF">2025-09-27T17:17:41+02:00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