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Crop Science</w:t>
      </w:r>
      <w:bookmarkEnd w:id="1"/>
    </w:p>
    <w:p>
      <w:hyperlink r:id="rId7" w:history="1">
        <w:r>
          <w:rPr>
            <w:color w:val="#0000ff"/>
          </w:rPr>
          <w:t xml:space="preserve">https://ou-publier.cirad.fr/node/3349</w:t>
        </w:r>
      </w:hyperlink>
    </w:p>
    <w:p>
      <w:pPr/>
      <w:br/>
      <w:r>
        <w:rPr>
          <w:b w:val="1"/>
          <w:bCs w:val="1"/>
        </w:rPr>
        <w:t xml:space="preserve">Editeur scientifique : </w:t>
      </w:r>
      <w:r>
        <w:rPr/>
        <w:t xml:space="preserve">CSSA - Crop Science Society of America (Etats-Unis)</w:t>
      </w:r>
      <w:br/>
      <w:r>
        <w:rPr>
          <w:b w:val="1"/>
          <w:bCs w:val="1"/>
        </w:rPr>
        <w:t xml:space="preserve">Editeur commercial : </w:t>
      </w:r>
      <w:br/>
      <w:br/>
      <w:r>
        <w:rPr>
          <w:b w:val="1"/>
          <w:bCs w:val="1"/>
        </w:rPr>
        <w:t xml:space="preserve">Site Web : </w:t>
      </w:r>
      <w:hyperlink r:id="rId8" w:history="1">
        <w:r>
          <w:rPr>
            <w:color w:val="#0000ff"/>
          </w:rPr>
          <w:t xml:space="preserve">https://acsess.onlinelibrary.wiley.com/journal/14350653</w:t>
        </w:r>
      </w:hyperlink>
      <w:br/>
      <w:r>
        <w:rPr>
          <w:b w:val="1"/>
          <w:bCs w:val="1"/>
        </w:rPr>
        <w:t xml:space="preserve">Informations aux auteurs : </w:t>
      </w:r>
      <w:hyperlink r:id="rId9" w:history="1">
        <w:r>
          <w:rPr>
            <w:color w:val="#0000ff"/>
          </w:rPr>
          <w:t xml:space="preserve">https://www.crops.org/publications/journals/author-resources/cs-instructions</w:t>
        </w:r>
      </w:hyperlink>
      <w:br/>
      <w:br/>
      <w:r>
        <w:rPr>
          <w:b w:val="1"/>
          <w:bCs w:val="1"/>
        </w:rPr>
        <w:t xml:space="preserve">Présentation de la revue</w:t>
      </w:r>
      <w:br/>
      <w:r>
        <w:rPr>
          <w:b w:val="1"/>
          <w:bCs w:val="1"/>
        </w:rPr>
        <w:t xml:space="preserve">Langue originale : </w:t>
      </w:r>
    </w:p>
    <w:p>
      <w:pPr/>
      <w:r>
        <w:rPr/>
        <w:t xml:space="preserve">Crop Science publishes original research in crop breeding, genetics, and cytology; crop physiology and metabolism; crop ecology, production, and management; seed physiology, production, and technology; turfgrass science; crop ecology, management, and quality; genomics, molecular genetics, and biotechnology; plant genetics resources; and pest management. Articles reporting experimentation or research in field crops or reviews or interpretation of such research will be accepted for review as papers. Short articles concerned with experimental techniques, apparatus, or observation of unique phenomena will be accepted for review as short communications. Reports on new cultivars, elite germplasms, parental lines, genetic stocks, and mapping populations will be accepted for review as crop registration papers.</w:t>
      </w:r>
    </w:p>
    <w:p>
      <w:pPr/>
    </w:p>
    <w:p>
      <w:pPr/>
      <w:r>
        <w:rPr>
          <w:b w:val="1"/>
          <w:bCs w:val="1"/>
        </w:rPr>
        <w:t xml:space="preserve">Thèmes : </w:t>
      </w:r>
      <w:r>
        <w:rPr/>
        <w:t xml:space="preserve"/>
      </w:r>
      <w:br/>
      <w:r>
        <w:rPr/>
        <w:t xml:space="preserve">Protection des plantes : multidisciplinaire</w:t>
      </w:r>
      <w:br/>
      <w:r>
        <w:rPr/>
        <w:t xml:space="preserve">Ecologie végétale</w:t>
      </w:r>
      <w:br/>
      <w:r>
        <w:rPr/>
        <w:t xml:space="preserve">Biologie végétale</w:t>
      </w:r>
      <w:br/>
      <w:r>
        <w:rPr/>
        <w:t xml:space="preserve">Génétique végétale</w:t>
      </w:r>
      <w:br/>
      <w:br/>
      <w:r>
        <w:rPr>
          <w:b w:val="1"/>
          <w:bCs w:val="1"/>
        </w:rPr>
        <w:t xml:space="preserve">Libre accès : </w:t>
      </w:r>
      <w:r>
        <w:rPr/>
        <w:t xml:space="preserve">Libre accès optionnel payant</w:t>
      </w:r>
      <w:br/>
      <w:br/>
      <w:r>
        <w:rPr>
          <w:b w:val="1"/>
          <w:bCs w:val="1"/>
        </w:rPr>
        <w:t xml:space="preserve">Langues : </w:t>
      </w:r>
      <w:r>
        <w:rPr/>
        <w:t xml:space="preserve">Anglais</w:t>
      </w:r>
      <w:br/>
      <w:br/>
      <w:r>
        <w:rPr>
          <w:b w:val="1"/>
          <w:bCs w:val="1"/>
        </w:rPr>
        <w:t xml:space="preserve">Notoriété : </w:t>
      </w:r>
      <w:r>
        <w:rPr/>
        <w:t xml:space="preserve"/>
      </w:r>
      <w:br/>
      <w:r>
        <w:rPr/>
        <w:t xml:space="preserve">A Comité de lecture avec SCImago Journal Rank (SJR)</w:t>
      </w:r>
      <w:br/>
      <w:r>
        <w:rPr/>
        <w:t xml:space="preserve">A Comité de lecture avec Facteur d'impact (FI)</w:t>
      </w:r>
      <w:br/>
      <w:br/>
      <w:r>
        <w:rPr>
          <w:b w:val="1"/>
          <w:bCs w:val="1"/>
        </w:rPr>
        <w:t xml:space="preserve">Informations générales</w:t>
      </w:r>
      <w:br/>
      <w:r>
        <w:rPr>
          <w:b w:val="1"/>
          <w:bCs w:val="1"/>
        </w:rPr>
        <w:t xml:space="preserve">Titre abrégé (ISO) : </w:t>
      </w:r>
      <w:r>
        <w:rPr/>
        <w:t xml:space="preserve">Crop Sci.</w:t>
      </w:r>
      <w:br/>
      <w:r>
        <w:rPr>
          <w:b w:val="1"/>
          <w:bCs w:val="1"/>
        </w:rPr>
        <w:t xml:space="preserve">ISSN : </w:t>
      </w:r>
      <w:r>
        <w:rPr/>
        <w:t xml:space="preserve">0011-183X (ISSN-L); 0011-183X (Papier); 1435-0653 (Electronique)</w:t>
      </w:r>
      <w:br/>
      <w:r>
        <w:rPr>
          <w:b w:val="1"/>
          <w:bCs w:val="1"/>
        </w:rPr>
        <w:t xml:space="preserve">Périodicité : </w:t>
      </w:r>
      <w:r>
        <w:rPr/>
        <w:t xml:space="preserve">6 n°/an (Bimestriel)</w:t>
      </w:r>
      <w:br/>
    </w:p>
    <w:p>
      <w:pPr/>
      <w:r>
        <w:rPr>
          <w:b w:val="1"/>
          <w:bCs w:val="1"/>
        </w:rPr>
        <w:t xml:space="preserve">Types d'articles : </w:t>
      </w:r>
      <w:r>
        <w:rPr/>
        <w:t xml:space="preserve">Articles de recherche, Articles de synthèse, Analyses d'ouvrages, Articles courts, Commentaires, Lettres, Opinions</w:t>
      </w:r>
      <w:br/>
      <w:br/>
      <w:r>
        <w:rPr>
          <w:b w:val="1"/>
          <w:bCs w:val="1"/>
        </w:rPr>
        <w:t xml:space="preserve">Frais de publication : </w:t>
      </w:r>
      <w:r>
        <w:rPr/>
        <w:t xml:space="preserve">Oui</w:t>
      </w:r>
      <w:br/>
      <w:r>
        <w:rPr>
          <w:b w:val="1"/>
          <w:bCs w:val="1"/>
        </w:rPr>
        <w:t xml:space="preserve">Coût du libre accès optionnel : </w:t>
      </w:r>
      <w:r>
        <w:rPr/>
        <w:t xml:space="preserve">1750 $ (mise à jour le 07/11/2024)</w:t>
      </w:r>
      <w:br/>
      <w:r>
        <w:rPr>
          <w:b w:val="1"/>
          <w:bCs w:val="1"/>
        </w:rPr>
        <w:t xml:space="preserve">Montant des frais de publication : </w:t>
      </w:r>
      <w:r>
        <w:rPr/>
        <w:t xml:space="preserve">$100 per page after seven pages (mise à jour le 07/11/2024)</w:t>
      </w:r>
      <w:br/>
      <w:br/>
      <w:r>
        <w:rPr>
          <w:b w:val="1"/>
          <w:bCs w:val="1"/>
        </w:rPr>
        <w:t xml:space="preserve">Données de la recherche</w:t>
      </w:r>
      <w:br/>
      <w:r>
        <w:rPr>
          <w:b w:val="1"/>
          <w:bCs w:val="1"/>
        </w:rPr>
        <w:t xml:space="preserve">Politique d'accès aux données de la recherche : </w:t>
      </w:r>
      <w:r>
        <w:rPr/>
        <w:t xml:space="preserve">Dépôt recommandé</w:t>
      </w:r>
      <w:br/>
      <w:r>
        <w:rPr>
          <w:b w:val="1"/>
          <w:bCs w:val="1"/>
        </w:rPr>
        <w:t xml:space="preserve">Entrepôts de données recommandés par la revue : </w:t>
      </w:r>
      <w:hyperlink r:id="rId10" w:history="1">
        <w:r>
          <w:rPr>
            <w:color w:val="#0000ff"/>
          </w:rPr>
          <w:t xml:space="preserve">https://www.agronomy.org/publications/journals/author-resources/dryad</w:t>
        </w:r>
      </w:hyperlink>
      <w:br/>
      <w:br/>
      <w:r>
        <w:rPr/>
        <w:t xml:space="preserve">Mise à jour le </w:t>
      </w:r>
      <w:r>
        <w:rPr/>
        <w:t xml:space="preserve">07/11/2024	 					© Cirad, 2026</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node/3349" TargetMode="External"/><Relationship Id="rId8" Type="http://schemas.openxmlformats.org/officeDocument/2006/relationships/hyperlink" Target="https://acsess.onlinelibrary.wiley.com/journal/14350653" TargetMode="External"/><Relationship Id="rId9" Type="http://schemas.openxmlformats.org/officeDocument/2006/relationships/hyperlink" Target="https://www.crops.org/publications/journals/author-resources/cs-instructions" TargetMode="External"/><Relationship Id="rId10" Type="http://schemas.openxmlformats.org/officeDocument/2006/relationships/hyperlink" Target="https://www.agronomy.org/publications/journals/author-resources/dryad"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2026-04-17T06:11:35+02:00</dcterms:created>
  <dcterms:modified xsi:type="dcterms:W3CDTF">2026-04-17T06:11:35+02:00</dcterms:modified>
</cp:coreProperties>
</file>

<file path=docProps/custom.xml><?xml version="1.0" encoding="utf-8"?>
<Properties xmlns="http://schemas.openxmlformats.org/officeDocument/2006/custom-properties" xmlns:vt="http://schemas.openxmlformats.org/officeDocument/2006/docPropsVTypes"/>
</file>