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Entomological Research</w:t>
      </w:r>
      <w:bookmarkEnd w:id="1"/>
    </w:p>
    <w:p>
      <w:hyperlink r:id="rId7" w:history="1">
        <w:r>
          <w:rPr>
            <w:color w:val="#0000ff"/>
          </w:rPr>
          <w:t xml:space="preserve">https://ou-publier.cirad.fr/node/3326</w:t>
        </w:r>
      </w:hyperlink>
    </w:p>
    <w:p>
      <w:pP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http://journals.cambridge.org/action/displayJournal?jid=BER</w:t>
        </w:r>
      </w:hyperlink>
      <w:br/>
      <w:r>
        <w:rPr>
          <w:b w:val="1"/>
          <w:bCs w:val="1"/>
        </w:rPr>
        <w:t xml:space="preserve">Informations aux auteurs : </w:t>
      </w:r>
      <w:hyperlink r:id="rId9" w:history="1">
        <w:r>
          <w:rPr>
            <w:color w:val="#0000ff"/>
          </w:rPr>
          <w:t xml:space="preserve">https://www.cambridge.org/core/journals/bulletin-of-entomological-research/information/instructions-contributors</w:t>
        </w:r>
      </w:hyperlink>
      <w:br/>
      <w:br/>
      <w:r>
        <w:rPr>
          <w:b w:val="1"/>
          <w:bCs w:val="1"/>
        </w:rPr>
        <w:t xml:space="preserve">Présentation de la revue</w:t>
      </w:r>
      <w:br/>
      <w:r>
        <w:rPr>
          <w:b w:val="1"/>
          <w:bCs w:val="1"/>
        </w:rPr>
        <w:t xml:space="preserve">Langue originale : </w:t>
      </w:r>
    </w:p>
    <w:p>
      <w:pPr/>
      <w:r>
        <w:rPr/>
        <w:t xml:space="preserve">Bulletin of Entomological Research aims to further global knowledge of entomology through the generalisation of research findings rather than providing more entomological exceptions. The Bulletin publishes high quality and original research papers, 'critiques' and review articles concerning insects or other arthropods of economic importance in agriculture, forestry, stored products, biological control, medicine, animal health and natural resource management.</w:t>
      </w:r>
      <w:br/>
      <w:r>
        <w:rPr/>
        <w:t xml:space="preserve">The scope of papers addresses the biology, ecology, behaviour, physiology and systematics of individuals and populations. This includes the interactions between species (plants, hosts for parasites, natural enemies and whole communities), novel methodological developments, including molecular biology, in an applied context. The Bulletin does not publish the results of pesticide testing or traditional taxonomic revisions.</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Bull. Entomol. Res.</w:t>
      </w:r>
      <w:br/>
      <w:r>
        <w:rPr>
          <w:b w:val="1"/>
          <w:bCs w:val="1"/>
        </w:rPr>
        <w:t xml:space="preserve">ISSN : </w:t>
      </w:r>
      <w:r>
        <w:rPr/>
        <w:t xml:space="preserve">0007-4853 (ISSN-L); 0007-4853 (Papier); 1475-2670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Lettres</w:t>
      </w:r>
      <w:br/>
      <w:br/>
      <w:r>
        <w:rPr>
          <w:b w:val="1"/>
          <w:bCs w:val="1"/>
        </w:rPr>
        <w:t xml:space="preserve">Frais de publication : </w:t>
      </w:r>
      <w:r>
        <w:rPr/>
        <w:t xml:space="preserve">Non</w:t>
      </w:r>
      <w:br/>
      <w:r>
        <w:rPr>
          <w:b w:val="1"/>
          <w:bCs w:val="1"/>
        </w:rPr>
        <w:t xml:space="preserve">Coût du libre accès optionnel : </w:t>
      </w:r>
      <w:r>
        <w:rPr/>
        <w:t xml:space="preserve">3550 $. Pour les Ciradiens, aucun coût à payer suite à un accord national pour la période 2023-2025 (https://intranet-dist.cirad.fr/publier/choisir-la-revue/accords-cirad-editeurs) (mise à jour le 18/01/2025)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26" TargetMode="External"/><Relationship Id="rId8" Type="http://schemas.openxmlformats.org/officeDocument/2006/relationships/hyperlink" Target="http://journals.cambridge.org/action/displayJournal?jid=BER" TargetMode="External"/><Relationship Id="rId9" Type="http://schemas.openxmlformats.org/officeDocument/2006/relationships/hyperlink" Target="https://www.cambridge.org/core/journals/bulletin-of-entomological-research/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2025-09-26T23:30:47+02:00</dcterms:created>
  <dcterms:modified xsi:type="dcterms:W3CDTF">2025-09-26T23:30:47+02:00</dcterms:modified>
</cp:coreProperties>
</file>

<file path=docProps/custom.xml><?xml version="1.0" encoding="utf-8"?>
<Properties xmlns="http://schemas.openxmlformats.org/officeDocument/2006/custom-properties" xmlns:vt="http://schemas.openxmlformats.org/officeDocument/2006/docPropsVTypes"/>
</file>