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https://ou-publier.cirad.fr/node/3318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http://www.biomedcentral.com/bmcgenomics/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https://bmcgenomics.biomedcentral.com/submission-guidelines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Genomics publishes original peer-reviewed research articles on all aspects of genome-scale analysis, gene mapping, sequencing and analysis, functional genomics, and proteomics. The sections include : Plant genomics and microbial genomics.</w:t>
      </w:r>
      <w:br/>
      <w:r>
        <w:rPr/>
        <w:t xml:space="preserve">Type of paper includes: database and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Genomics</w:t>
      </w:r>
      <w:br/>
      <w:r>
        <w:rPr>
          <w:b w:val="1"/>
          <w:bCs w:val="1"/>
        </w:rPr>
        <w:t xml:space="preserve">ISSN : </w:t>
      </w:r>
      <w:r>
        <w:rPr/>
        <w:t xml:space="preserve">1471-2164 (ISSN-L); 1471-2164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2590 € (mise à jour le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27/02/2024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18" TargetMode="External"/><Relationship Id="rId8" Type="http://schemas.openxmlformats.org/officeDocument/2006/relationships/hyperlink" Target="http://www.biomedcentral.com/bmcgenomics/" TargetMode="External"/><Relationship Id="rId9" Type="http://schemas.openxmlformats.org/officeDocument/2006/relationships/hyperlink" Target="https://bmcgenomics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2025-09-27T16:32:35+02:00</dcterms:created>
  <dcterms:modified xsi:type="dcterms:W3CDTF">2025-09-27T16:32:35+02:00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