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matériologiques (France)</w:t>
      </w:r>
      <w:bookmarkEnd w:id="1"/>
    </w:p>
    <w:p>
      <w:hyperlink r:id="rId7" w:history="1">
        <w:r>
          <w:rPr>
            <w:color w:val="#0000ff"/>
          </w:rPr>
          <w:t xml:space="preserve">https://ou-publier.cirad.fr/node/3204</w:t>
        </w:r>
      </w:hyperlink>
    </w:p>
    <w:p>
      <w:pPr/>
      <w:br/>
      <w:r>
        <w:rPr>
          <w:b w:val="1"/>
          <w:bCs w:val="1"/>
        </w:rPr>
        <w:t xml:space="preserve">Site Web : </w:t>
      </w:r>
      <w:hyperlink r:id="rId8" w:history="1">
        <w:r>
          <w:rPr>
            <w:color w:val="#0000ff"/>
          </w:rPr>
          <w:t xml:space="preserve">https://materiologiques.com/fr/</w:t>
        </w:r>
      </w:hyperlink>
      <w:br/>
      <w:r>
        <w:rPr>
          <w:b w:val="1"/>
          <w:bCs w:val="1"/>
        </w:rPr>
        <w:t xml:space="preserve">Informations aux auteurs : </w:t>
      </w:r>
      <w:hyperlink r:id="rId9" w:history="1">
        <w:r>
          <w:rPr>
            <w:color w:val="#0000ff"/>
          </w:rPr>
          <w:t xml:space="preserve">https://materiologiques.com/fr/nous-contacter</w:t>
        </w:r>
      </w:hyperlink>
      <w:br/>
      <w:br/>
      <w:r>
        <w:rPr>
          <w:b w:val="1"/>
          <w:bCs w:val="1"/>
        </w:rPr>
        <w:t xml:space="preserve">Présentation de l'éditeur</w:t>
      </w:r>
      <w:br/>
      <w:r>
        <w:rPr>
          <w:b w:val="1"/>
          <w:bCs w:val="1"/>
        </w:rPr>
        <w:t xml:space="preserve">Langue originale : </w:t>
      </w:r>
    </w:p>
    <w:p>
      <w:pPr/>
      <w:r>
        <w:rPr/>
        <w:t xml:space="preserve">Les Editions matériologiques se consacrent principalement à des ouvrages traitant de sciences et d’épistémologie. Elles publient des œuvres scientifiques et philosophiques inscrites dans un vaste ensemble de domaines, de l’histoire des sciences et des techniques au savoir le plus contemporain, de l’épistémologie générale à l’analyse de travaux scientifiques de pointe, de la philosophie de la connaissance à l’histoire des pratiques. Sans exclure d’autres sensibilités, elles privilégient des approches que l’on peut qualifier de naturaliste et de matérialiste.</w:t>
      </w:r>
    </w:p>
    <w:p>
      <w:pPr/>
      <w:br/>
      <w:r>
        <w:rPr>
          <w:b w:val="1"/>
          <w:bCs w:val="1"/>
        </w:rPr>
        <w:t xml:space="preserve">Thèmes : </w:t>
      </w:r>
      <w:r>
        <w:rPr/>
        <w:t xml:space="preserve"/>
      </w:r>
      <w:br/>
      <w:r>
        <w:rPr/>
        <w:t xml:space="preserve">Sciences et techniques : multidisciplinaire</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Scientifique, 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t xml:space="preserve">Mise à jour le </w:t>
      </w:r>
      <w:r>
        <w:rPr/>
        <w:t xml:space="preserve">09/06/2021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04" TargetMode="External"/><Relationship Id="rId8" Type="http://schemas.openxmlformats.org/officeDocument/2006/relationships/hyperlink" Target="https://materiologiques.com/fr/" TargetMode="External"/><Relationship Id="rId9" Type="http://schemas.openxmlformats.org/officeDocument/2006/relationships/hyperlink" Target="https://materiologiques.com/fr/nous-contacte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2025-09-26T15:16:32+02:00</dcterms:created>
  <dcterms:modified xsi:type="dcterms:W3CDTF">2025-09-26T15:16:32+02:00</dcterms:modified>
</cp:coreProperties>
</file>

<file path=docProps/custom.xml><?xml version="1.0" encoding="utf-8"?>
<Properties xmlns="http://schemas.openxmlformats.org/officeDocument/2006/custom-properties" xmlns:vt="http://schemas.openxmlformats.org/officeDocument/2006/docPropsVTypes"/>
</file>